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0C3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0B080333" wp14:editId="1D0D6E16">
            <wp:extent cx="452120" cy="60261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90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9000C3" w:rsidRPr="009000C3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="00C92F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C92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СКЛИКАННЯ</w:t>
      </w:r>
    </w:p>
    <w:p w:rsidR="009000C3" w:rsidRPr="000C2670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</w:t>
      </w:r>
      <w:r w:rsidR="000C2670"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чергова</w:t>
      </w: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43B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61</w:t>
      </w: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сесія         </w:t>
      </w:r>
    </w:p>
    <w:p w:rsidR="009000C3" w:rsidRPr="009000C3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C3" w:rsidRPr="000744EB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0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  <w:r w:rsidR="00635A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43BF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 61/3448</w:t>
      </w: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6230"/>
      </w:tblGrid>
      <w:tr w:rsidR="009000C3" w:rsidRPr="009000C3" w:rsidTr="00C92F55">
        <w:tc>
          <w:tcPr>
            <w:tcW w:w="3126" w:type="dxa"/>
            <w:hideMark/>
          </w:tcPr>
          <w:p w:rsidR="009000C3" w:rsidRPr="009000C3" w:rsidRDefault="00635A16" w:rsidP="00543BFF">
            <w:pPr>
              <w:ind w:right="-10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543BF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19 грудня</w:t>
            </w:r>
            <w:r w:rsidR="009000C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941E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815A2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  <w:r w:rsidR="00543BFF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543B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6230" w:type="dxa"/>
            <w:hideMark/>
          </w:tcPr>
          <w:p w:rsidR="009000C3" w:rsidRPr="009000C3" w:rsidRDefault="009000C3" w:rsidP="00C92F55">
            <w:pPr>
              <w:ind w:right="-321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</w:t>
            </w:r>
            <w:r w:rsidR="00C92F5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</w:t>
            </w:r>
            <w:r w:rsidRPr="009000C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м. Боярка                                       </w:t>
            </w:r>
          </w:p>
        </w:tc>
      </w:tr>
    </w:tbl>
    <w:p w:rsidR="009000C3" w:rsidRPr="009000C3" w:rsidRDefault="009000C3" w:rsidP="00900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0C3" w:rsidRPr="009000C3" w:rsidRDefault="009000C3" w:rsidP="009000C3">
      <w:pPr>
        <w:shd w:val="clear" w:color="auto" w:fill="FFFFFF"/>
        <w:spacing w:after="0" w:line="240" w:lineRule="auto"/>
        <w:ind w:right="18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0" w:name="bookmark6"/>
      <w:r w:rsidRPr="009000C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Про </w:t>
      </w:r>
      <w:bookmarkEnd w:id="0"/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затвердження Комплексної програми забезпечення прав дітей «</w:t>
      </w:r>
      <w:r w:rsidR="0037642B"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Щаслива дитина-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успішна родина»</w:t>
      </w:r>
      <w:r w:rsidR="00B6369D"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на 2022-2026 роки» </w:t>
      </w:r>
      <w:r w:rsidR="00390C4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новій ре</w:t>
      </w:r>
      <w:r w:rsidR="00B50186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д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акції</w:t>
      </w:r>
    </w:p>
    <w:p w:rsidR="004B0E66" w:rsidRPr="00B90A94" w:rsidRDefault="004B0E66">
      <w:pPr>
        <w:rPr>
          <w:sz w:val="26"/>
          <w:szCs w:val="26"/>
          <w:lang w:val="uk-UA"/>
        </w:rPr>
      </w:pPr>
    </w:p>
    <w:p w:rsidR="00C342A1" w:rsidRPr="00B90A94" w:rsidRDefault="009000C3" w:rsidP="00CB5BB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 метою організації виконання в громаді Комплексної</w:t>
      </w:r>
      <w:r w:rsidR="0037642B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програми забезпечення прав дітей «Щаслива дитина- успішна родина» на 2022-2026 роки», відповідно до Конституції України, Конвенції ООН про права дитини, Законів України «Про охорону дитинства», «Про забезпечення організаційно</w:t>
      </w:r>
      <w:r w:rsidR="00CB5BB5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правових умов соціального захисту дітей-сиріт та дітей, позбавлених батьківського піклування», «Про основи соціального захисту бездомних громадян і безпритульних дітей»,  «Про соціальну роботу з сім’ями, дітьми та молоддю», «Про державну допомогу сім’ям з дітьми», «Про запобігання та протидію домашньому насильству», «Про протидію торгівлі людьми», «Про органи і служби у справах дітей та спеціальні установи для дітей»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, постанов Кабінету Міністрів України від 24 вересня 2008 року №866 «Питання діяльності органів опіки та піклування, пов’язаної із захистом  прав дитини», від 8 жовтня 2008 року №905 « Про затвердження Порядку  провадження діяльності з усиновлення та здійснення нагляду за дотриманням прав усиновлених дітей», від 05.04.2017 р. №268 «Про затвердження Порядку надання статусу дитини, яка постраждала  внаслідок воєнних дій та збройних конфліктів», розпорядження Кабінету Міністрів України від 09 серпня 2017 року № 526-р «Про Національну стратегію реформування системи інституційного  догляду та виховання дітей на 2017-2026 роки та план заходів з реалізації її І етапу», Програми соціального, економічного та культурного розвитку Боярської міської територіальної </w:t>
      </w:r>
      <w:r w:rsidR="00B90A94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громади на 2023 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>рік, керуючись ст.</w:t>
      </w:r>
      <w:r w:rsidR="00B90A94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>ст. 26, 34 Закону України</w:t>
      </w:r>
      <w:r w:rsidR="00C342A1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«Про місцеве самоврядування в Україні», -</w:t>
      </w:r>
    </w:p>
    <w:p w:rsidR="009000C3" w:rsidRPr="00B90A94" w:rsidRDefault="00C342A1" w:rsidP="00C34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b/>
          <w:sz w:val="26"/>
          <w:szCs w:val="26"/>
          <w:lang w:val="uk-UA"/>
        </w:rPr>
        <w:t>БОЯРСЬКА МІСЬКА РАДА</w:t>
      </w:r>
    </w:p>
    <w:p w:rsidR="00C342A1" w:rsidRPr="00B90A94" w:rsidRDefault="00C342A1" w:rsidP="00C34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Затвердити Комплексну програму забезпечення прав дітей «Щаслива дитина – успішна родина» на 2022 – 2026 роки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(далі – Програма), у новій редакції, що додається.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Службі у справах дітей 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та іншим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структ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урним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підрозділам, управлінням, установам, задіяним у Програмі, забезпечити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>якісне її виконання.</w:t>
      </w:r>
    </w:p>
    <w:p w:rsidR="00BB7DCF" w:rsidRPr="00B90A94" w:rsidRDefault="00C342A1" w:rsidP="00150F8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Управлінню фінансів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Боярської міської ради 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забезпечити фінансування Програми </w:t>
      </w:r>
      <w:r w:rsidR="00DF0F86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>межах</w:t>
      </w:r>
      <w:r w:rsidR="009B51A4">
        <w:rPr>
          <w:rFonts w:ascii="Times New Roman" w:hAnsi="Times New Roman" w:cs="Times New Roman"/>
          <w:sz w:val="26"/>
          <w:szCs w:val="26"/>
          <w:lang w:val="uk-UA"/>
        </w:rPr>
        <w:t xml:space="preserve"> коштів, передбачених у місцевому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бюджеті на 202</w:t>
      </w:r>
      <w:r w:rsidR="000433B5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C342A1" w:rsidRPr="00B90A94" w:rsidRDefault="00BB7DCF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постійну депутатську комісію з питань реалізації де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ржавної регуляторної політики у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 сфері господарської діяльності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>, фінансів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бюджету, соціально-економічного розвитку.</w:t>
      </w:r>
    </w:p>
    <w:p w:rsidR="00BB7DCF" w:rsidRPr="00B90A94" w:rsidRDefault="00BB7DCF" w:rsidP="00BB7DCF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92E" w:rsidRDefault="005E6F4A" w:rsidP="00E4192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Міський голова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</w:t>
      </w:r>
      <w:r w:rsidR="00BB715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836DE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 w:rsidR="00635A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>Олександр ЗАРУБІН</w:t>
      </w: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90C44" w:rsidRDefault="00390C44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GoBack"/>
      <w:bookmarkEnd w:id="1"/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5E6F4A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64AF4" w:rsidRDefault="00F56483" w:rsidP="00B64A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Підготував:</w:t>
      </w:r>
    </w:p>
    <w:p w:rsidR="00B64AF4" w:rsidRDefault="00B64AF4" w:rsidP="00B64A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B64AF4" w:rsidRDefault="00B64AF4" w:rsidP="00B64AF4">
      <w:pPr>
        <w:widowControl w:val="0"/>
        <w:spacing w:after="0" w:line="240" w:lineRule="auto"/>
        <w:rPr>
          <w:rFonts w:asciiTheme="majorBidi" w:eastAsia="Times New Roman" w:hAnsiTheme="majorBidi" w:cstheme="majorBidi"/>
          <w:b/>
          <w:snapToGrid w:val="0"/>
          <w:sz w:val="28"/>
          <w:szCs w:val="28"/>
          <w:lang w:val="uk-UA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 xml:space="preserve"> Н</w:t>
      </w:r>
      <w:r>
        <w:rPr>
          <w:rFonts w:asciiTheme="majorBidi" w:eastAsia="Batang" w:hAnsiTheme="majorBidi" w:cstheme="majorBidi"/>
          <w:sz w:val="28"/>
          <w:szCs w:val="28"/>
          <w:lang w:val="uk-UA" w:eastAsia="ko-KR"/>
        </w:rPr>
        <w:t>ачальник</w:t>
      </w:r>
    </w:p>
    <w:p w:rsidR="00F56483" w:rsidRPr="007D7ECC" w:rsidRDefault="00F56483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8"/>
          <w:szCs w:val="28"/>
          <w:lang w:val="uk-UA" w:eastAsia="ko-KR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>Служби у справах дітей</w:t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 w:rsidRPr="00936253">
        <w:rPr>
          <w:rFonts w:eastAsia="Batang" w:cs="Times New Roman CYR"/>
          <w:sz w:val="28"/>
          <w:szCs w:val="28"/>
          <w:lang w:val="uk-UA" w:eastAsia="ko-KR"/>
        </w:rPr>
        <w:t>Т. СЛОБОЖЕНКО</w:t>
      </w: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Погоджено:</w:t>
      </w:r>
    </w:p>
    <w:p w:rsidR="00F56483" w:rsidRPr="00FE55E7" w:rsidRDefault="000E3355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bCs/>
          <w:sz w:val="28"/>
          <w:szCs w:val="28"/>
          <w:lang w:val="uk-UA" w:eastAsia="ko-KR"/>
        </w:rPr>
      </w:pPr>
      <w:r>
        <w:rPr>
          <w:rFonts w:eastAsia="Batang" w:cs="Times New Roman CYR"/>
          <w:bCs/>
          <w:sz w:val="28"/>
          <w:szCs w:val="28"/>
          <w:lang w:val="uk-UA" w:eastAsia="ko-KR"/>
        </w:rPr>
        <w:t>Заступник міського голови</w:t>
      </w:r>
      <w:r w:rsidR="00FE55E7">
        <w:rPr>
          <w:rFonts w:eastAsia="Batang" w:cs="Times New Roman CYR"/>
          <w:bCs/>
          <w:sz w:val="28"/>
          <w:szCs w:val="28"/>
          <w:lang w:val="uk-UA" w:eastAsia="ko-KR"/>
        </w:rPr>
        <w:t xml:space="preserve">                                         </w:t>
      </w:r>
      <w:r>
        <w:rPr>
          <w:rFonts w:eastAsia="Batang" w:cs="Times New Roman CYR"/>
          <w:bCs/>
          <w:sz w:val="28"/>
          <w:szCs w:val="28"/>
          <w:lang w:val="uk-UA" w:eastAsia="ko-KR"/>
        </w:rPr>
        <w:t xml:space="preserve">    Н. УЛЬЯНОВА</w:t>
      </w:r>
    </w:p>
    <w:p w:rsidR="00F56483" w:rsidRPr="00FE55E7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</w:p>
    <w:p w:rsidR="00F56483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юридичного відділу</w:t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  <w:t>Л. МАРУЖЕНКО</w:t>
      </w:r>
    </w:p>
    <w:p w:rsidR="000E3355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E3355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</w:t>
      </w:r>
    </w:p>
    <w:p w:rsidR="000E3355" w:rsidRPr="007D7ECC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 питань запобігання та виявлення корупції               О. НАРДЕКОВА</w:t>
      </w: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25F2F" w:rsidRDefault="00C25F2F" w:rsidP="00F56483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Pr="00B90A94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C25F2F" w:rsidRPr="00B9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2793E"/>
    <w:multiLevelType w:val="hybridMultilevel"/>
    <w:tmpl w:val="3AA6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7"/>
    <w:rsid w:val="00001F5E"/>
    <w:rsid w:val="000433B5"/>
    <w:rsid w:val="000744EB"/>
    <w:rsid w:val="000C2670"/>
    <w:rsid w:val="000E3355"/>
    <w:rsid w:val="00150F8E"/>
    <w:rsid w:val="001830B7"/>
    <w:rsid w:val="001F4557"/>
    <w:rsid w:val="002B66D2"/>
    <w:rsid w:val="00352A01"/>
    <w:rsid w:val="0037642B"/>
    <w:rsid w:val="00390C44"/>
    <w:rsid w:val="00460EE4"/>
    <w:rsid w:val="004B0E66"/>
    <w:rsid w:val="00504AEE"/>
    <w:rsid w:val="00543BFF"/>
    <w:rsid w:val="005D6CC2"/>
    <w:rsid w:val="005E6F4A"/>
    <w:rsid w:val="005F13AC"/>
    <w:rsid w:val="00635A16"/>
    <w:rsid w:val="006856FF"/>
    <w:rsid w:val="00815A23"/>
    <w:rsid w:val="00836DEA"/>
    <w:rsid w:val="009000C3"/>
    <w:rsid w:val="00941E07"/>
    <w:rsid w:val="00943F90"/>
    <w:rsid w:val="009B51A4"/>
    <w:rsid w:val="00B21D0F"/>
    <w:rsid w:val="00B50186"/>
    <w:rsid w:val="00B6369D"/>
    <w:rsid w:val="00B64AF4"/>
    <w:rsid w:val="00B90A94"/>
    <w:rsid w:val="00BA567F"/>
    <w:rsid w:val="00BB7153"/>
    <w:rsid w:val="00BB7DCF"/>
    <w:rsid w:val="00C25F2F"/>
    <w:rsid w:val="00C31DC8"/>
    <w:rsid w:val="00C342A1"/>
    <w:rsid w:val="00C92F55"/>
    <w:rsid w:val="00CB5BB5"/>
    <w:rsid w:val="00CB788A"/>
    <w:rsid w:val="00DC13FC"/>
    <w:rsid w:val="00DF0F86"/>
    <w:rsid w:val="00E4192E"/>
    <w:rsid w:val="00F56483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3D44"/>
  <w15:chartTrackingRefBased/>
  <w15:docId w15:val="{DFA09DE8-58C4-4042-AC06-2007941E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F55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5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DF13F-A379-42BA-97A1-2707C630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4</cp:revision>
  <cp:lastPrinted>2025-02-20T09:36:00Z</cp:lastPrinted>
  <dcterms:created xsi:type="dcterms:W3CDTF">2025-02-20T09:35:00Z</dcterms:created>
  <dcterms:modified xsi:type="dcterms:W3CDTF">2025-02-20T09:36:00Z</dcterms:modified>
</cp:coreProperties>
</file>