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75575" w14:textId="77777777" w:rsidR="00E04591" w:rsidRDefault="00E04591">
      <w:pPr>
        <w:widowControl/>
        <w:pBdr>
          <w:top w:val="nil"/>
          <w:left w:val="nil"/>
          <w:bottom w:val="nil"/>
          <w:right w:val="nil"/>
          <w:between w:val="nil"/>
        </w:pBdr>
        <w:spacing w:before="0"/>
        <w:ind w:left="1" w:right="-277" w:hanging="3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tbl>
      <w:tblPr>
        <w:tblStyle w:val="af"/>
        <w:tblW w:w="9315" w:type="dxa"/>
        <w:tblInd w:w="46" w:type="dxa"/>
        <w:tblLayout w:type="fixed"/>
        <w:tblLook w:val="0000" w:firstRow="0" w:lastRow="0" w:firstColumn="0" w:lastColumn="0" w:noHBand="0" w:noVBand="0"/>
      </w:tblPr>
      <w:tblGrid>
        <w:gridCol w:w="9315"/>
      </w:tblGrid>
      <w:tr w:rsidR="00E04591" w14:paraId="2E17212F" w14:textId="77777777">
        <w:trPr>
          <w:trHeight w:val="135"/>
        </w:trPr>
        <w:tc>
          <w:tcPr>
            <w:tcW w:w="9315" w:type="dxa"/>
          </w:tcPr>
          <w:p w14:paraId="4596325E" w14:textId="77777777" w:rsidR="00E04591" w:rsidRDefault="00E04591" w:rsidP="00A87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-27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860C42B" w14:textId="77777777" w:rsidR="00E04591" w:rsidRDefault="008C618E">
      <w:pPr>
        <w:widowControl/>
        <w:spacing w:before="0"/>
        <w:ind w:right="-277" w:hanging="2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105353A" wp14:editId="5FD7A4A5">
            <wp:simplePos x="0" y="0"/>
            <wp:positionH relativeFrom="column">
              <wp:posOffset>2962275</wp:posOffset>
            </wp:positionH>
            <wp:positionV relativeFrom="paragraph">
              <wp:posOffset>0</wp:posOffset>
            </wp:positionV>
            <wp:extent cx="428625" cy="587375"/>
            <wp:effectExtent l="0" t="0" r="0" b="0"/>
            <wp:wrapNone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87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0"/>
        <w:tblW w:w="965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53"/>
      </w:tblGrid>
      <w:tr w:rsidR="00E04591" w14:paraId="50788B55" w14:textId="77777777">
        <w:trPr>
          <w:trHeight w:val="1590"/>
        </w:trPr>
        <w:tc>
          <w:tcPr>
            <w:tcW w:w="9653" w:type="dxa"/>
          </w:tcPr>
          <w:p w14:paraId="43527306" w14:textId="77777777" w:rsidR="00E04591" w:rsidRDefault="00E04591">
            <w:pPr>
              <w:widowControl/>
              <w:spacing w:before="0"/>
              <w:ind w:left="1" w:right="-27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D137902" w14:textId="77777777" w:rsidR="00E04591" w:rsidRDefault="00E04591">
            <w:pPr>
              <w:widowControl/>
              <w:spacing w:before="0"/>
              <w:ind w:left="1" w:right="-277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F1614AB" w14:textId="77777777" w:rsidR="00E04591" w:rsidRDefault="008C618E">
            <w:pPr>
              <w:widowControl/>
              <w:spacing w:before="0"/>
              <w:ind w:left="1" w:right="-277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БОЯРСЬКА МІСЬКА РАДА</w:t>
            </w:r>
          </w:p>
          <w:p w14:paraId="0D23E740" w14:textId="77777777" w:rsidR="00E04591" w:rsidRDefault="008C618E">
            <w:pPr>
              <w:widowControl/>
              <w:spacing w:before="0"/>
              <w:ind w:left="1" w:right="-277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VІІІ СКЛИКАННЯ</w:t>
            </w:r>
          </w:p>
          <w:p w14:paraId="356B30EE" w14:textId="3824AE19" w:rsidR="00E04591" w:rsidRDefault="008C618E">
            <w:pPr>
              <w:widowControl/>
              <w:spacing w:before="0"/>
              <w:ind w:left="1" w:right="-277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Чергова </w:t>
            </w:r>
            <w:r w:rsidR="00A872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сесія</w:t>
            </w:r>
          </w:p>
          <w:p w14:paraId="6C40FA84" w14:textId="77777777" w:rsidR="00E04591" w:rsidRDefault="00E04591">
            <w:pPr>
              <w:widowControl/>
              <w:spacing w:before="0"/>
              <w:ind w:left="1" w:right="-277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3D794EA" w14:textId="1458A74E" w:rsidR="00E04591" w:rsidRDefault="008C618E">
            <w:pPr>
              <w:widowControl/>
              <w:spacing w:before="0" w:line="360" w:lineRule="auto"/>
              <w:ind w:left="1" w:right="-277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РІШЕННЯ № </w:t>
            </w:r>
            <w:r w:rsidR="00A872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A872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3440</w:t>
            </w:r>
          </w:p>
        </w:tc>
      </w:tr>
      <w:tr w:rsidR="00E04591" w14:paraId="2032FA15" w14:textId="77777777">
        <w:trPr>
          <w:trHeight w:val="390"/>
        </w:trPr>
        <w:tc>
          <w:tcPr>
            <w:tcW w:w="9653" w:type="dxa"/>
          </w:tcPr>
          <w:p w14:paraId="3B8609CE" w14:textId="4EDB2C6F" w:rsidR="00E04591" w:rsidRDefault="008C618E">
            <w:pPr>
              <w:widowControl/>
              <w:spacing w:before="0"/>
              <w:ind w:left="1" w:right="-277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  </w:t>
            </w:r>
            <w:r w:rsidR="00C831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грудня 2024 року                                                                     м. Боярка</w:t>
            </w:r>
          </w:p>
        </w:tc>
      </w:tr>
    </w:tbl>
    <w:p w14:paraId="5EB0ADBA" w14:textId="77777777" w:rsidR="00E04591" w:rsidRDefault="00E04591">
      <w:pPr>
        <w:shd w:val="clear" w:color="auto" w:fill="FFFFFF"/>
        <w:spacing w:before="0"/>
        <w:ind w:right="-277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0597F4" w14:textId="77777777" w:rsidR="00E04591" w:rsidRDefault="00E04591">
      <w:pPr>
        <w:shd w:val="clear" w:color="auto" w:fill="FFFFFF"/>
        <w:spacing w:before="0"/>
        <w:ind w:right="-277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A34E3F" w14:textId="77777777" w:rsidR="00E04591" w:rsidRDefault="008C618E">
      <w:pPr>
        <w:shd w:val="clear" w:color="auto" w:fill="FFFFFF"/>
        <w:spacing w:before="0"/>
        <w:ind w:right="-277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затвердження Програми</w:t>
      </w:r>
    </w:p>
    <w:p w14:paraId="73FDA239" w14:textId="77777777" w:rsidR="00E04591" w:rsidRDefault="008C618E">
      <w:pPr>
        <w:shd w:val="clear" w:color="auto" w:fill="FFFFFF"/>
        <w:spacing w:before="0"/>
        <w:ind w:right="-277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соціальної підтримки населення</w:t>
      </w:r>
    </w:p>
    <w:p w14:paraId="64454EA7" w14:textId="77777777" w:rsidR="00E04591" w:rsidRDefault="008C618E">
      <w:pPr>
        <w:shd w:val="clear" w:color="auto" w:fill="FFFFFF"/>
        <w:spacing w:before="0"/>
        <w:ind w:right="-277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Боярської міської територіальної </w:t>
      </w:r>
    </w:p>
    <w:p w14:paraId="51E756E0" w14:textId="77777777" w:rsidR="00E04591" w:rsidRDefault="008C618E">
      <w:pPr>
        <w:shd w:val="clear" w:color="auto" w:fill="FFFFFF"/>
        <w:spacing w:before="0"/>
        <w:ind w:right="-277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громади «Турбота» на 2025-2027 роки</w:t>
      </w:r>
    </w:p>
    <w:p w14:paraId="32FCB308" w14:textId="77777777" w:rsidR="00E04591" w:rsidRDefault="008C618E">
      <w:pPr>
        <w:shd w:val="clear" w:color="auto" w:fill="FFFFFF"/>
        <w:spacing w:line="276" w:lineRule="auto"/>
        <w:ind w:right="-277"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236D03B6" w14:textId="77777777" w:rsidR="00E04591" w:rsidRDefault="008C618E">
      <w:pPr>
        <w:spacing w:before="0"/>
        <w:ind w:left="1" w:right="-277"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п. 22 ч. 1 ст. 26 Закону України “Про місцеве самоврядування в Україні”, Законом України “Про соціальні послуги”, Бюджетним Кодексом України,-</w:t>
      </w:r>
    </w:p>
    <w:p w14:paraId="283433BC" w14:textId="77777777" w:rsidR="00E04591" w:rsidRDefault="00E04591">
      <w:pPr>
        <w:spacing w:before="0"/>
        <w:ind w:left="1" w:right="-277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B18C3C" w14:textId="77777777" w:rsidR="00E04591" w:rsidRDefault="008C618E">
      <w:pPr>
        <w:spacing w:before="0"/>
        <w:ind w:left="1" w:right="-277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БОЯРСЬКА МІСЬКА РАДА</w:t>
      </w:r>
    </w:p>
    <w:p w14:paraId="375DCAF1" w14:textId="77777777" w:rsidR="00E04591" w:rsidRDefault="008C618E">
      <w:pPr>
        <w:spacing w:before="0"/>
        <w:ind w:left="1" w:right="-277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14:paraId="243F3DD1" w14:textId="77777777" w:rsidR="00E04591" w:rsidRDefault="00E04591">
      <w:pPr>
        <w:spacing w:before="0"/>
        <w:ind w:left="-1" w:right="-277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335298" w14:textId="77777777" w:rsidR="00E04591" w:rsidRDefault="008C618E">
      <w:pPr>
        <w:spacing w:before="0"/>
        <w:ind w:left="-1" w:right="-277" w:firstLine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Затвердити  Програму соціальної підтримки населення Боярської міської територіальної громади «Турбота» на 2025-2027 роки (Додається).</w:t>
      </w:r>
    </w:p>
    <w:p w14:paraId="30F458A0" w14:textId="77777777" w:rsidR="00E04591" w:rsidRDefault="008C618E">
      <w:pPr>
        <w:spacing w:before="0"/>
        <w:ind w:left="-1" w:right="-277" w:firstLine="1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 </w:t>
      </w:r>
      <w:r>
        <w:rPr>
          <w:rFonts w:ascii="Times New Roman" w:eastAsia="Times New Roman" w:hAnsi="Times New Roman" w:cs="Times New Roman"/>
          <w:sz w:val="28"/>
          <w:szCs w:val="28"/>
          <w:highlight w:val="red"/>
        </w:rPr>
        <w:t xml:space="preserve"> </w:t>
      </w:r>
    </w:p>
    <w:p w14:paraId="28F8CFF0" w14:textId="77777777" w:rsidR="00E04591" w:rsidRDefault="00E04591">
      <w:pPr>
        <w:spacing w:before="0"/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qsgnkz4kql49" w:colFirst="0" w:colLast="0"/>
      <w:bookmarkEnd w:id="1"/>
    </w:p>
    <w:p w14:paraId="00EDCAA6" w14:textId="77777777" w:rsidR="00F969A6" w:rsidRDefault="00F969A6" w:rsidP="00C831C4">
      <w:pPr>
        <w:ind w:right="-277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9EF904" w14:textId="10A114CD" w:rsidR="00E04591" w:rsidRDefault="008C618E">
      <w:pPr>
        <w:ind w:left="1" w:right="-277" w:hanging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МІСЬКИЙ ГОЛОВА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Олександр ЗАРУБІН</w:t>
      </w:r>
    </w:p>
    <w:p w14:paraId="61C3CA52" w14:textId="77777777" w:rsidR="00E04591" w:rsidRDefault="00E04591">
      <w:pPr>
        <w:spacing w:before="0" w:after="200"/>
        <w:ind w:left="1" w:right="-277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358AA6" w14:textId="77777777" w:rsidR="00E04591" w:rsidRDefault="00E04591" w:rsidP="000535DD">
      <w:pPr>
        <w:spacing w:before="0"/>
        <w:ind w:left="1" w:right="-277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3C011" w14:textId="77777777" w:rsidR="00832979" w:rsidRDefault="00832979" w:rsidP="000535DD">
      <w:pPr>
        <w:spacing w:before="0"/>
        <w:ind w:left="1" w:right="-277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14DA7F" w14:textId="77777777" w:rsidR="00E04591" w:rsidRDefault="00E04591">
      <w:pPr>
        <w:ind w:left="1" w:right="-277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F0F0BF6" w14:textId="77777777" w:rsidR="00E04591" w:rsidRDefault="00E04591">
      <w:pPr>
        <w:ind w:right="-27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4A9D55" w14:textId="77777777" w:rsidR="00E04591" w:rsidRDefault="00E04591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828BDE" w14:textId="77777777" w:rsidR="00E04591" w:rsidRDefault="00E04591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3C69CA" w14:textId="77777777" w:rsidR="00E04591" w:rsidRDefault="00E04591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B32F51" w14:textId="77777777" w:rsidR="00E04591" w:rsidRDefault="00E04591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2B1475" w14:textId="77777777" w:rsidR="00E04591" w:rsidRDefault="00E04591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BCCB23" w14:textId="77777777" w:rsidR="00E04591" w:rsidRDefault="00E04591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C9B04B" w14:textId="77777777" w:rsidR="00E04591" w:rsidRDefault="00E04591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7CF806" w14:textId="77777777" w:rsidR="00E04591" w:rsidRDefault="00E04591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43E2A9" w14:textId="77777777" w:rsidR="00E04591" w:rsidRDefault="00E04591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5B3720" w14:textId="77777777" w:rsidR="00E04591" w:rsidRDefault="00E04591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5E9646" w14:textId="77777777" w:rsidR="00E04591" w:rsidRDefault="00E04591">
      <w:pPr>
        <w:ind w:right="-27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B7D87D" w14:textId="77777777" w:rsidR="00E04591" w:rsidRDefault="00E04591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F9242E" w14:textId="77777777" w:rsidR="00E04591" w:rsidRDefault="00E04591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EDBA59" w14:textId="77777777" w:rsidR="00E04591" w:rsidRDefault="00E04591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691668" w14:textId="77777777" w:rsidR="00C831C4" w:rsidRDefault="00C831C4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5C5446" w14:textId="77777777" w:rsidR="00C831C4" w:rsidRDefault="00C831C4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12C6AB" w14:textId="77777777" w:rsidR="00E04591" w:rsidRDefault="00E04591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5C5BE5" w14:textId="77777777" w:rsidR="00E04591" w:rsidRDefault="008C618E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Підготував:</w:t>
      </w:r>
    </w:p>
    <w:p w14:paraId="5C3E4EDC" w14:textId="77777777" w:rsidR="00E04591" w:rsidRDefault="008C618E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 УСЗН </w:t>
      </w:r>
    </w:p>
    <w:p w14:paraId="5D6432B3" w14:textId="77777777" w:rsidR="00E04591" w:rsidRDefault="008C618E">
      <w:pPr>
        <w:spacing w:before="0"/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Боярської міської ради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О. ПАПОЯН</w:t>
      </w:r>
    </w:p>
    <w:p w14:paraId="67F9E2A1" w14:textId="77777777" w:rsidR="00E04591" w:rsidRDefault="00E04591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782003" w14:textId="77777777" w:rsidR="00E04591" w:rsidRDefault="008C618E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Погоджено:</w:t>
      </w:r>
    </w:p>
    <w:p w14:paraId="33711804" w14:textId="77777777" w:rsidR="00E04591" w:rsidRDefault="008C618E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міського голови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Н. УЛЬЯНОВА</w:t>
      </w:r>
    </w:p>
    <w:p w14:paraId="14B30DEC" w14:textId="77777777" w:rsidR="00E04591" w:rsidRDefault="00E04591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29E09D" w14:textId="77777777" w:rsidR="00E04591" w:rsidRDefault="008C618E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 юридичного відділу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Л. МАРУЖЕНКО</w:t>
      </w:r>
    </w:p>
    <w:p w14:paraId="459AC49F" w14:textId="77777777" w:rsidR="00E04591" w:rsidRDefault="00E04591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75DC94" w14:textId="77777777" w:rsidR="00E04591" w:rsidRDefault="008C618E">
      <w:pPr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управління фінансів                                                           Т. ПЕТРЕНКО</w:t>
      </w:r>
    </w:p>
    <w:p w14:paraId="0D9C0B49" w14:textId="77777777" w:rsidR="00E04591" w:rsidRDefault="00E04591">
      <w:pPr>
        <w:widowControl/>
        <w:pBdr>
          <w:top w:val="nil"/>
          <w:left w:val="nil"/>
          <w:bottom w:val="nil"/>
          <w:right w:val="nil"/>
          <w:between w:val="nil"/>
        </w:pBdr>
        <w:spacing w:before="0"/>
        <w:ind w:right="-277" w:hanging="2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e63v97i5xyla" w:colFirst="0" w:colLast="0"/>
      <w:bookmarkEnd w:id="2"/>
    </w:p>
    <w:p w14:paraId="3669AA1D" w14:textId="77777777" w:rsidR="00E04591" w:rsidRDefault="00E04591">
      <w:pPr>
        <w:widowControl/>
        <w:spacing w:before="0"/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AFF607" w14:textId="77777777" w:rsidR="00E04591" w:rsidRDefault="008C618E">
      <w:pPr>
        <w:widowControl/>
        <w:spacing w:before="0"/>
        <w:ind w:left="1" w:right="-277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Головний спеціаліст з питань</w:t>
      </w:r>
    </w:p>
    <w:p w14:paraId="0F7E15B4" w14:textId="77777777" w:rsidR="00E04591" w:rsidRDefault="008C618E">
      <w:pPr>
        <w:widowControl/>
        <w:spacing w:before="0"/>
        <w:ind w:left="1" w:right="-277" w:hanging="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 виявлення корупції                                                  О. НАРДЕКОВА</w:t>
      </w:r>
    </w:p>
    <w:p w14:paraId="731365D7" w14:textId="77777777" w:rsidR="00E04591" w:rsidRDefault="00E04591">
      <w:pPr>
        <w:widowControl/>
        <w:spacing w:before="0"/>
        <w:ind w:right="-277" w:firstLine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A36E5F0" w14:textId="77777777" w:rsidR="00E04591" w:rsidRDefault="008C618E">
      <w:pPr>
        <w:widowControl/>
        <w:spacing w:before="0"/>
        <w:ind w:right="-277" w:firstLine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«ЗАТВЕРДЖЕНО»</w:t>
      </w:r>
    </w:p>
    <w:p w14:paraId="371FF357" w14:textId="7F1668B3" w:rsidR="00E04591" w:rsidRDefault="008C618E">
      <w:pPr>
        <w:widowControl/>
        <w:spacing w:before="0"/>
        <w:ind w:left="5952" w:right="-277" w:firstLine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Рішенням чергової </w:t>
      </w:r>
      <w:r w:rsidR="00C831C4">
        <w:rPr>
          <w:rFonts w:ascii="Times New Roman" w:eastAsia="Times New Roman" w:hAnsi="Times New Roman" w:cs="Times New Roman"/>
          <w:i/>
          <w:sz w:val="28"/>
          <w:szCs w:val="28"/>
        </w:rPr>
        <w:t>61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сесії </w:t>
      </w:r>
    </w:p>
    <w:p w14:paraId="5FC73190" w14:textId="77777777" w:rsidR="00E04591" w:rsidRDefault="008C618E">
      <w:pPr>
        <w:widowControl/>
        <w:spacing w:before="0"/>
        <w:ind w:right="-277" w:firstLine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Боярської міської ради VIII скликання </w:t>
      </w:r>
    </w:p>
    <w:p w14:paraId="77C53CCC" w14:textId="520BA18F" w:rsidR="00E04591" w:rsidRDefault="008C618E">
      <w:pPr>
        <w:widowControl/>
        <w:spacing w:before="0"/>
        <w:ind w:right="-277" w:firstLine="0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від </w:t>
      </w:r>
      <w:r w:rsidR="00C831C4">
        <w:rPr>
          <w:rFonts w:ascii="Times New Roman" w:eastAsia="Times New Roman" w:hAnsi="Times New Roman" w:cs="Times New Roman"/>
          <w:i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грудня 2024 року № </w:t>
      </w:r>
      <w:r w:rsidR="00C831C4">
        <w:rPr>
          <w:rFonts w:ascii="Times New Roman" w:eastAsia="Times New Roman" w:hAnsi="Times New Roman" w:cs="Times New Roman"/>
          <w:i/>
          <w:sz w:val="28"/>
          <w:szCs w:val="28"/>
        </w:rPr>
        <w:t>61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 w:rsidR="00C831C4">
        <w:rPr>
          <w:rFonts w:ascii="Times New Roman" w:eastAsia="Times New Roman" w:hAnsi="Times New Roman" w:cs="Times New Roman"/>
          <w:i/>
          <w:sz w:val="28"/>
          <w:szCs w:val="28"/>
        </w:rPr>
        <w:t>3440</w:t>
      </w:r>
    </w:p>
    <w:p w14:paraId="64BA55FE" w14:textId="77777777" w:rsidR="00E04591" w:rsidRDefault="00E04591">
      <w:pPr>
        <w:spacing w:before="74" w:line="311" w:lineRule="auto"/>
        <w:ind w:right="-277" w:firstLine="4962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B81E317" w14:textId="77777777" w:rsidR="00E04591" w:rsidRDefault="00E04591">
      <w:pPr>
        <w:spacing w:before="0"/>
        <w:ind w:right="-277" w:firstLine="0"/>
        <w:rPr>
          <w:rFonts w:ascii="Times New Roman" w:eastAsia="Times New Roman" w:hAnsi="Times New Roman" w:cs="Times New Roman"/>
          <w:i/>
          <w:sz w:val="30"/>
          <w:szCs w:val="30"/>
        </w:rPr>
      </w:pPr>
    </w:p>
    <w:p w14:paraId="20F1BFD3" w14:textId="77777777" w:rsidR="00E04591" w:rsidRDefault="00E04591">
      <w:pPr>
        <w:spacing w:before="0"/>
        <w:ind w:right="-277" w:firstLine="0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7558CCA7" w14:textId="77777777" w:rsidR="00E04591" w:rsidRDefault="00E04591">
      <w:pPr>
        <w:spacing w:before="0"/>
        <w:ind w:right="-277" w:firstLine="0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6AB01C0D" w14:textId="77777777" w:rsidR="00E04591" w:rsidRDefault="00E04591">
      <w:pPr>
        <w:spacing w:before="0"/>
        <w:ind w:right="-277" w:firstLine="0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1310275" w14:textId="77777777" w:rsidR="00E04591" w:rsidRDefault="00E04591">
      <w:pPr>
        <w:spacing w:before="0"/>
        <w:ind w:right="-277" w:firstLine="0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5037ECEA" w14:textId="77777777" w:rsidR="00E04591" w:rsidRDefault="00E04591">
      <w:pPr>
        <w:spacing w:before="0"/>
        <w:ind w:right="-277" w:firstLine="0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C889F82" w14:textId="77777777" w:rsidR="00E04591" w:rsidRDefault="00E04591">
      <w:pPr>
        <w:spacing w:before="0"/>
        <w:ind w:right="-277" w:firstLine="0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705BFCA4" w14:textId="77777777" w:rsidR="00E04591" w:rsidRDefault="00E04591">
      <w:pPr>
        <w:spacing w:before="0"/>
        <w:ind w:right="-277" w:firstLine="0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13F8052F" w14:textId="77777777" w:rsidR="00E04591" w:rsidRDefault="008C618E">
      <w:pPr>
        <w:spacing w:before="0"/>
        <w:ind w:right="-277" w:firstLine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noProof/>
          <w:sz w:val="30"/>
          <w:szCs w:val="30"/>
        </w:rPr>
        <w:drawing>
          <wp:inline distT="114300" distB="114300" distL="114300" distR="114300" wp14:anchorId="6ED43F15" wp14:editId="5F84ED1B">
            <wp:extent cx="1957388" cy="180730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7388" cy="180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EB9B3E" w14:textId="77777777" w:rsidR="00E04591" w:rsidRDefault="00E04591">
      <w:pPr>
        <w:spacing w:before="0"/>
        <w:ind w:right="-277" w:firstLine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65AF51B8" w14:textId="77777777" w:rsidR="00E04591" w:rsidRDefault="008C618E">
      <w:pPr>
        <w:widowControl/>
        <w:spacing w:before="0" w:line="276" w:lineRule="auto"/>
        <w:ind w:right="-277" w:firstLine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ПРОГРАМА</w:t>
      </w:r>
    </w:p>
    <w:p w14:paraId="11DEE287" w14:textId="77777777" w:rsidR="00E04591" w:rsidRDefault="008C618E">
      <w:pPr>
        <w:widowControl/>
        <w:spacing w:before="0" w:line="276" w:lineRule="auto"/>
        <w:ind w:right="-277" w:firstLine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соціальної підтримки населення</w:t>
      </w:r>
    </w:p>
    <w:p w14:paraId="2EA510FD" w14:textId="77777777" w:rsidR="00E04591" w:rsidRDefault="008C618E">
      <w:pPr>
        <w:widowControl/>
        <w:spacing w:before="0" w:line="276" w:lineRule="auto"/>
        <w:ind w:right="-277" w:firstLine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Боярської міської територіальної громади «Турбота» на 2025-2027 роки</w:t>
      </w:r>
    </w:p>
    <w:p w14:paraId="0D897961" w14:textId="77777777" w:rsidR="00E04591" w:rsidRDefault="00E04591">
      <w:pPr>
        <w:widowControl/>
        <w:spacing w:before="0" w:line="276" w:lineRule="auto"/>
        <w:ind w:right="-277" w:firstLine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E022BF1" w14:textId="77777777" w:rsidR="00E04591" w:rsidRDefault="008C618E">
      <w:pPr>
        <w:widowControl/>
        <w:spacing w:after="240"/>
        <w:ind w:right="-277" w:firstLine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45CB51C" w14:textId="77777777" w:rsidR="00E04591" w:rsidRDefault="008C618E">
      <w:pPr>
        <w:widowControl/>
        <w:spacing w:after="240"/>
        <w:ind w:right="-277" w:firstLine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39CD70D" w14:textId="77777777" w:rsidR="00E04591" w:rsidRDefault="008C618E">
      <w:pPr>
        <w:widowControl/>
        <w:spacing w:after="240"/>
        <w:ind w:right="-277" w:firstLine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2F2EC6F" w14:textId="77777777" w:rsidR="00E04591" w:rsidRDefault="008C618E">
      <w:pPr>
        <w:widowControl/>
        <w:spacing w:after="240"/>
        <w:ind w:right="-277" w:firstLine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C652893" w14:textId="77777777" w:rsidR="00E04591" w:rsidRDefault="008C618E">
      <w:pPr>
        <w:widowControl/>
        <w:spacing w:after="240"/>
        <w:ind w:right="-277" w:firstLine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FD28FD4" w14:textId="77777777" w:rsidR="00E04591" w:rsidRDefault="008C618E">
      <w:pPr>
        <w:widowControl/>
        <w:spacing w:after="240"/>
        <w:ind w:right="-277" w:firstLine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BE49EBE" w14:textId="77777777" w:rsidR="00E04591" w:rsidRDefault="008C618E">
      <w:pPr>
        <w:widowControl/>
        <w:spacing w:after="240"/>
        <w:ind w:right="-277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CAAB9FC" w14:textId="77777777" w:rsidR="00E04591" w:rsidRPr="000535DD" w:rsidRDefault="008C618E">
      <w:pPr>
        <w:widowControl/>
        <w:spacing w:before="0"/>
        <w:ind w:right="-277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35DD">
        <w:rPr>
          <w:rFonts w:ascii="Times New Roman" w:eastAsia="Times New Roman" w:hAnsi="Times New Roman" w:cs="Times New Roman"/>
          <w:b/>
          <w:sz w:val="28"/>
          <w:szCs w:val="28"/>
        </w:rPr>
        <w:t>Боярка</w:t>
      </w:r>
    </w:p>
    <w:p w14:paraId="6CADE604" w14:textId="77777777" w:rsidR="00E04591" w:rsidRPr="000535DD" w:rsidRDefault="008C618E">
      <w:pPr>
        <w:widowControl/>
        <w:spacing w:before="0"/>
        <w:ind w:right="-277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35DD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</w:p>
    <w:p w14:paraId="665E0FD4" w14:textId="77777777" w:rsidR="00E04591" w:rsidRDefault="00E04591">
      <w:pPr>
        <w:widowControl/>
        <w:spacing w:line="276" w:lineRule="auto"/>
        <w:ind w:right="-277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9212E7" w14:textId="77777777" w:rsidR="00E04591" w:rsidRDefault="008C618E">
      <w:pPr>
        <w:widowControl/>
        <w:spacing w:before="0"/>
        <w:ind w:left="72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І. ПАСПОРТ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ПРОГРАМИ</w:t>
      </w:r>
    </w:p>
    <w:p w14:paraId="1BEC0E6C" w14:textId="77777777" w:rsidR="00E04591" w:rsidRDefault="00E04591">
      <w:pPr>
        <w:widowControl/>
        <w:spacing w:before="0"/>
        <w:ind w:right="-277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7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3885"/>
        <w:gridCol w:w="5280"/>
      </w:tblGrid>
      <w:tr w:rsidR="00E04591" w14:paraId="478238CB" w14:textId="77777777">
        <w:trPr>
          <w:trHeight w:val="900"/>
        </w:trPr>
        <w:tc>
          <w:tcPr>
            <w:tcW w:w="540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20B4B" w14:textId="77777777" w:rsidR="00E04591" w:rsidRDefault="008C618E">
            <w:pPr>
              <w:widowControl/>
              <w:spacing w:before="0"/>
              <w:ind w:right="-27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85" w:type="dxa"/>
            <w:tcBorders>
              <w:top w:val="single" w:sz="5" w:space="0" w:color="00000A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80FB7" w14:textId="77777777" w:rsidR="00E04591" w:rsidRDefault="008C618E">
            <w:pPr>
              <w:widowControl/>
              <w:spacing w:before="0"/>
              <w:ind w:right="-1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  <w:p w14:paraId="7B6FC6A7" w14:textId="77777777" w:rsidR="00E04591" w:rsidRDefault="008C618E">
            <w:pPr>
              <w:widowControl/>
              <w:spacing w:before="0"/>
              <w:ind w:right="-1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80" w:type="dxa"/>
            <w:tcBorders>
              <w:top w:val="single" w:sz="5" w:space="0" w:color="00000A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24F972" w14:textId="77777777" w:rsidR="00E04591" w:rsidRDefault="008C618E">
            <w:pPr>
              <w:widowControl/>
              <w:spacing w:before="0"/>
              <w:ind w:right="-3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Боярської міської ради</w:t>
            </w:r>
          </w:p>
        </w:tc>
      </w:tr>
      <w:tr w:rsidR="00E04591" w14:paraId="34565CBF" w14:textId="77777777">
        <w:trPr>
          <w:trHeight w:val="660"/>
        </w:trPr>
        <w:tc>
          <w:tcPr>
            <w:tcW w:w="540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9AE4B" w14:textId="77777777" w:rsidR="00E04591" w:rsidRDefault="008C618E">
            <w:pPr>
              <w:widowControl/>
              <w:spacing w:before="0"/>
              <w:ind w:right="-27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05852" w14:textId="77777777" w:rsidR="00E04591" w:rsidRDefault="008C618E">
            <w:pPr>
              <w:widowControl/>
              <w:spacing w:before="0"/>
              <w:ind w:right="-1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B94344" w14:textId="77777777" w:rsidR="00E04591" w:rsidRDefault="008C618E">
            <w:pPr>
              <w:widowControl/>
              <w:spacing w:before="0"/>
              <w:ind w:right="-3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Боярської міської ради</w:t>
            </w:r>
          </w:p>
        </w:tc>
      </w:tr>
      <w:tr w:rsidR="00E04591" w14:paraId="72C5E66E" w14:textId="77777777">
        <w:trPr>
          <w:trHeight w:val="660"/>
        </w:trPr>
        <w:tc>
          <w:tcPr>
            <w:tcW w:w="540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0EB71" w14:textId="77777777" w:rsidR="00E04591" w:rsidRDefault="008C618E">
            <w:pPr>
              <w:widowControl/>
              <w:spacing w:before="0"/>
              <w:ind w:right="-27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C54903" w14:textId="77777777" w:rsidR="00E04591" w:rsidRDefault="008C618E">
            <w:pPr>
              <w:widowControl/>
              <w:spacing w:before="0"/>
              <w:ind w:right="-1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8EAE69" w14:textId="77777777" w:rsidR="00E04591" w:rsidRDefault="008C618E">
            <w:pPr>
              <w:widowControl/>
              <w:spacing w:before="0"/>
              <w:ind w:right="-3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соціального захисту населення Боярської міської ради</w:t>
            </w:r>
          </w:p>
        </w:tc>
      </w:tr>
      <w:tr w:rsidR="00E04591" w14:paraId="18719E95" w14:textId="77777777">
        <w:trPr>
          <w:trHeight w:val="990"/>
        </w:trPr>
        <w:tc>
          <w:tcPr>
            <w:tcW w:w="540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60691" w14:textId="77777777" w:rsidR="00E04591" w:rsidRDefault="008C618E">
            <w:pPr>
              <w:widowControl/>
              <w:spacing w:before="0"/>
              <w:ind w:right="-27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6C537" w14:textId="77777777" w:rsidR="00E04591" w:rsidRDefault="008C618E">
            <w:pPr>
              <w:widowControl/>
              <w:spacing w:before="0"/>
              <w:ind w:right="-1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Організації-співвиконавці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588EF9" w14:textId="77777777" w:rsidR="00E04591" w:rsidRDefault="008C618E">
            <w:pPr>
              <w:widowControl/>
              <w:spacing w:before="0"/>
              <w:ind w:right="-32" w:firstLine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 «Центр надання соціальних послуг» Боярської міської ради,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КНП “Центр соціальних служб” Боярської міської ради</w:t>
            </w:r>
          </w:p>
        </w:tc>
      </w:tr>
      <w:tr w:rsidR="00E04591" w14:paraId="02564CB3" w14:textId="77777777">
        <w:trPr>
          <w:trHeight w:val="990"/>
        </w:trPr>
        <w:tc>
          <w:tcPr>
            <w:tcW w:w="540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D6F7A" w14:textId="77777777" w:rsidR="00E04591" w:rsidRDefault="008C618E">
            <w:pPr>
              <w:widowControl/>
              <w:spacing w:before="0"/>
              <w:ind w:right="-27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A81C0" w14:textId="77777777" w:rsidR="00E04591" w:rsidRDefault="008C618E">
            <w:pPr>
              <w:widowControl/>
              <w:spacing w:before="0"/>
              <w:ind w:right="-1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2061D6" w14:textId="77777777" w:rsidR="00E04591" w:rsidRDefault="008C618E">
            <w:pPr>
              <w:widowControl/>
              <w:spacing w:before="0"/>
              <w:ind w:right="-3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Підвищення ефективності та адресності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системи соціальної допомоги і підтримки в Боярській МТГ</w:t>
            </w:r>
          </w:p>
        </w:tc>
      </w:tr>
      <w:tr w:rsidR="00E04591" w14:paraId="09B3ABB4" w14:textId="77777777">
        <w:trPr>
          <w:trHeight w:val="660"/>
        </w:trPr>
        <w:tc>
          <w:tcPr>
            <w:tcW w:w="540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92F8A" w14:textId="77777777" w:rsidR="00E04591" w:rsidRDefault="008C618E">
            <w:pPr>
              <w:widowControl/>
              <w:spacing w:before="0"/>
              <w:ind w:right="-27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31AA0A" w14:textId="77777777" w:rsidR="00E04591" w:rsidRDefault="008C618E">
            <w:pPr>
              <w:widowControl/>
              <w:spacing w:before="0"/>
              <w:ind w:right="-1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54F123" w14:textId="77777777" w:rsidR="00E04591" w:rsidRDefault="008C618E">
            <w:pPr>
              <w:widowControl/>
              <w:spacing w:before="0"/>
              <w:ind w:right="-3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Боярської міської ради</w:t>
            </w:r>
          </w:p>
        </w:tc>
      </w:tr>
      <w:tr w:rsidR="00E04591" w14:paraId="3BDF95E3" w14:textId="77777777">
        <w:trPr>
          <w:trHeight w:val="345"/>
        </w:trPr>
        <w:tc>
          <w:tcPr>
            <w:tcW w:w="540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EBFA7" w14:textId="77777777" w:rsidR="00E04591" w:rsidRDefault="008C618E">
            <w:pPr>
              <w:widowControl/>
              <w:spacing w:before="0"/>
              <w:ind w:right="-27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9B4A67" w14:textId="77777777" w:rsidR="00E04591" w:rsidRDefault="008C618E">
            <w:pPr>
              <w:widowControl/>
              <w:spacing w:before="0"/>
              <w:ind w:right="-1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821801" w14:textId="77777777" w:rsidR="00E04591" w:rsidRDefault="008C618E">
            <w:pPr>
              <w:widowControl/>
              <w:spacing w:before="0"/>
              <w:ind w:right="-3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2025-2027 роки</w:t>
            </w:r>
          </w:p>
        </w:tc>
      </w:tr>
      <w:tr w:rsidR="00E04591" w14:paraId="29D54E27" w14:textId="77777777">
        <w:trPr>
          <w:trHeight w:val="990"/>
        </w:trPr>
        <w:tc>
          <w:tcPr>
            <w:tcW w:w="540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5EFCC" w14:textId="77777777" w:rsidR="00E04591" w:rsidRDefault="008C618E">
            <w:pPr>
              <w:widowControl/>
              <w:spacing w:before="0"/>
              <w:ind w:right="-27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D1FC8" w14:textId="77777777" w:rsidR="00E04591" w:rsidRDefault="008C618E">
            <w:pPr>
              <w:widowControl/>
              <w:spacing w:before="0"/>
              <w:ind w:right="-1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Загальний обсяг фінансування, необхідного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реалізації Програми, всього, у тому числі: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C8F7C0" w14:textId="77777777" w:rsidR="00E04591" w:rsidRDefault="008C618E">
            <w:pPr>
              <w:widowControl/>
              <w:spacing w:before="0"/>
              <w:ind w:right="-3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 до Додатку 1 до Програми</w:t>
            </w:r>
          </w:p>
        </w:tc>
      </w:tr>
      <w:tr w:rsidR="00E04591" w14:paraId="190D3D98" w14:textId="77777777">
        <w:trPr>
          <w:trHeight w:val="990"/>
        </w:trPr>
        <w:tc>
          <w:tcPr>
            <w:tcW w:w="540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23F9FE" w14:textId="77777777" w:rsidR="00E04591" w:rsidRDefault="008C618E">
            <w:pPr>
              <w:widowControl/>
              <w:spacing w:before="0"/>
              <w:ind w:right="-27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3A7E95" w14:textId="77777777" w:rsidR="00E04591" w:rsidRDefault="008C618E">
            <w:pPr>
              <w:widowControl/>
              <w:spacing w:before="0"/>
              <w:ind w:right="-1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коштів місцевого бюджету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16F6F6" w14:textId="77777777" w:rsidR="00E04591" w:rsidRDefault="008C618E">
            <w:pPr>
              <w:widowControl/>
              <w:spacing w:before="0"/>
              <w:ind w:right="-3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 до Додатку 1 до Програми</w:t>
            </w:r>
          </w:p>
        </w:tc>
      </w:tr>
      <w:tr w:rsidR="00E04591" w14:paraId="0BE90644" w14:textId="77777777">
        <w:trPr>
          <w:trHeight w:val="990"/>
        </w:trPr>
        <w:tc>
          <w:tcPr>
            <w:tcW w:w="540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0BE5F" w14:textId="77777777" w:rsidR="00E04591" w:rsidRDefault="008C618E">
            <w:pPr>
              <w:widowControl/>
              <w:spacing w:before="0"/>
              <w:ind w:right="-27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4074C" w14:textId="77777777" w:rsidR="00E04591" w:rsidRDefault="008C618E">
            <w:pPr>
              <w:widowControl/>
              <w:spacing w:before="0"/>
              <w:ind w:right="-1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коштів Державного бюджету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E8BEB5" w14:textId="77777777" w:rsidR="00E04591" w:rsidRDefault="008C618E">
            <w:pPr>
              <w:widowControl/>
              <w:spacing w:before="0"/>
              <w:ind w:right="-3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 тис. грн</w:t>
            </w:r>
          </w:p>
        </w:tc>
      </w:tr>
      <w:tr w:rsidR="00E04591" w14:paraId="654E01A1" w14:textId="77777777">
        <w:trPr>
          <w:trHeight w:val="990"/>
        </w:trPr>
        <w:tc>
          <w:tcPr>
            <w:tcW w:w="540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21062" w14:textId="77777777" w:rsidR="00E04591" w:rsidRDefault="008C618E">
            <w:pPr>
              <w:widowControl/>
              <w:spacing w:before="0"/>
              <w:ind w:right="-27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B437D" w14:textId="77777777" w:rsidR="00E04591" w:rsidRDefault="008C618E">
            <w:pPr>
              <w:widowControl/>
              <w:spacing w:before="0"/>
              <w:ind w:right="-1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коштів інших джерел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38DB9E" w14:textId="77777777" w:rsidR="00E04591" w:rsidRDefault="008C618E">
            <w:pPr>
              <w:widowControl/>
              <w:spacing w:before="0"/>
              <w:ind w:right="-3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 тис. грн</w:t>
            </w:r>
          </w:p>
        </w:tc>
      </w:tr>
      <w:tr w:rsidR="00E04591" w14:paraId="3F6566C4" w14:textId="77777777">
        <w:trPr>
          <w:trHeight w:val="990"/>
        </w:trPr>
        <w:tc>
          <w:tcPr>
            <w:tcW w:w="540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17765" w14:textId="77777777" w:rsidR="00E04591" w:rsidRDefault="008C618E">
            <w:pPr>
              <w:widowControl/>
              <w:spacing w:before="0"/>
              <w:ind w:right="-27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E4BD6" w14:textId="77777777" w:rsidR="00E04591" w:rsidRDefault="008C618E">
            <w:pPr>
              <w:widowControl/>
              <w:spacing w:before="0"/>
              <w:ind w:right="-1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Очікувані результати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виконання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602B2D" w14:textId="77777777" w:rsidR="00E04591" w:rsidRDefault="008C618E">
            <w:pPr>
              <w:widowControl/>
              <w:spacing w:before="0"/>
              <w:ind w:right="-3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Підвищення ефективності системи соціальної підтримки та покращення рівня і якості життя мешканців громади, удосконалення системи надання соціальної допомоги найбільш вразливим верствам населення, посилення адресної спрямованості, надання додатко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вих соціальних гарантій для покращення соціального самопочуття людини, зміцнення соціальної стабільності –   зменшення соціальної напруги, підвищення довіри населення до влади</w:t>
            </w:r>
          </w:p>
        </w:tc>
      </w:tr>
      <w:tr w:rsidR="00E04591" w14:paraId="10B984AE" w14:textId="77777777">
        <w:trPr>
          <w:trHeight w:val="990"/>
        </w:trPr>
        <w:tc>
          <w:tcPr>
            <w:tcW w:w="540" w:type="dxa"/>
            <w:tcBorders>
              <w:top w:val="nil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44C23" w14:textId="77777777" w:rsidR="00E04591" w:rsidRDefault="008C618E">
            <w:pPr>
              <w:widowControl/>
              <w:spacing w:before="0"/>
              <w:ind w:right="-27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89B9DF" w14:textId="77777777" w:rsidR="00E04591" w:rsidRDefault="008C618E">
            <w:pPr>
              <w:widowControl/>
              <w:spacing w:before="0"/>
              <w:ind w:right="-1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виконання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5" w:space="0" w:color="00000A"/>
              <w:right w:val="single" w:sz="5" w:space="0" w:color="00000A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AC9413" w14:textId="77777777" w:rsidR="00E04591" w:rsidRDefault="008C618E">
            <w:pPr>
              <w:widowControl/>
              <w:spacing w:before="0"/>
              <w:ind w:right="-3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Постійна депутатська комісія  з питань соціального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захисту населення, охорони здоров’я, учасників бойових дій, наслідків аварії на ЧАЕС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</w:tbl>
    <w:p w14:paraId="3823D0B7" w14:textId="77777777" w:rsidR="00E04591" w:rsidRDefault="008C618E">
      <w:pPr>
        <w:widowControl/>
        <w:pBdr>
          <w:top w:val="nil"/>
          <w:left w:val="nil"/>
          <w:bottom w:val="nil"/>
          <w:right w:val="nil"/>
          <w:between w:val="nil"/>
        </w:pBdr>
        <w:spacing w:before="0"/>
        <w:ind w:left="720" w:right="-277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heading=h.l8fif1jbmx72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10ADD96" w14:textId="77777777" w:rsidR="00E04591" w:rsidRDefault="008C618E">
      <w:pPr>
        <w:widowControl/>
        <w:pBdr>
          <w:top w:val="nil"/>
          <w:left w:val="nil"/>
          <w:bottom w:val="nil"/>
          <w:right w:val="nil"/>
          <w:between w:val="nil"/>
        </w:pBdr>
        <w:spacing w:before="0"/>
        <w:ind w:right="-277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dbyxrrumm5im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ІІ. ВИЗНАЧЕННЯ ПРОБЛЕМИ, НА ВИРІШЕННЯ ЯКОЇ СПРЯМОВАНА ПРОГРАМА</w:t>
      </w:r>
    </w:p>
    <w:p w14:paraId="28E3ACEB" w14:textId="77777777" w:rsidR="00E04591" w:rsidRDefault="008C618E">
      <w:pPr>
        <w:widowControl/>
        <w:pBdr>
          <w:top w:val="nil"/>
          <w:left w:val="nil"/>
          <w:bottom w:val="nil"/>
          <w:right w:val="nil"/>
          <w:between w:val="nil"/>
        </w:pBdr>
        <w:spacing w:before="0"/>
        <w:ind w:right="-27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eading=h.ko825op2sa4u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 xml:space="preserve">Через значне погіршення матеріального стану і відповідно скорочення можливості забезпечити навіть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елементарні життєві потреби останнім часом посилюється тенденція до збільшення звернень від громадян щодо отримання адресної грошової допомоги на лікування. Більшість таких звернень надходять від осіб похилого віку, осіб з інвалідністю, одиноких громадян, </w:t>
      </w:r>
      <w:r>
        <w:rPr>
          <w:rFonts w:ascii="Times New Roman" w:eastAsia="Times New Roman" w:hAnsi="Times New Roman" w:cs="Times New Roman"/>
          <w:sz w:val="28"/>
          <w:szCs w:val="28"/>
        </w:rPr>
        <w:t>ветеранів війни та членів їх сімей, членів сімей загиблих (померлих) ветеранів війни та інших осіб, що опинились у складних життєвих обставинах, як найбільш вразливої категорії населення, які найгостріше відчувають негативні наслідки погіршення економічної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ситуації. Найбільше потерпають від бідності непрацездатні особи, особи з обмеженими фізичними можливостями.</w:t>
      </w:r>
    </w:p>
    <w:p w14:paraId="416D7CA7" w14:textId="77777777" w:rsidR="00E04591" w:rsidRDefault="008C618E">
      <w:pPr>
        <w:widowControl/>
        <w:spacing w:before="0"/>
        <w:ind w:right="-277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 державної влади та місцевого самоврядування зобов’язані, відповідно законодавства, сприяти забезпеченню у належному обсязі матеріально-фінан</w:t>
      </w:r>
      <w:r>
        <w:rPr>
          <w:rFonts w:ascii="Times New Roman" w:eastAsia="Times New Roman" w:hAnsi="Times New Roman" w:cs="Times New Roman"/>
          <w:sz w:val="28"/>
          <w:szCs w:val="28"/>
        </w:rPr>
        <w:t>сової складової соціального захисту вищезазначеним особам, розширювати та вдосконалювати перелік соціальних послуг на рівна громади.</w:t>
      </w:r>
    </w:p>
    <w:p w14:paraId="2053DEDF" w14:textId="77777777" w:rsidR="00E04591" w:rsidRDefault="008C618E">
      <w:pPr>
        <w:widowControl/>
        <w:spacing w:before="0"/>
        <w:ind w:right="-27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eading=h.qdee1wa5c7j4" w:colFirst="0" w:colLast="0"/>
      <w:bookmarkEnd w:id="6"/>
      <w:r>
        <w:rPr>
          <w:rFonts w:ascii="Times New Roman" w:eastAsia="Times New Roman" w:hAnsi="Times New Roman" w:cs="Times New Roman"/>
          <w:sz w:val="28"/>
          <w:szCs w:val="28"/>
        </w:rPr>
        <w:t>Реальна соціально-економічна ситуація, що склалася на сучасному етапі розвитку України на фоні кризових явищ у сфері економ</w:t>
      </w:r>
      <w:r>
        <w:rPr>
          <w:rFonts w:ascii="Times New Roman" w:eastAsia="Times New Roman" w:hAnsi="Times New Roman" w:cs="Times New Roman"/>
          <w:sz w:val="28"/>
          <w:szCs w:val="28"/>
        </w:rPr>
        <w:t>іки і фінансів, агресії російської федерації, масового внутрішнього переміщення стала чинником розробки Програми, яка є комплексом заходів, що здійснюються на місцевому рівні у доповнення до державного соціального забезпечення з метою посилення різних виді</w:t>
      </w:r>
      <w:r>
        <w:rPr>
          <w:rFonts w:ascii="Times New Roman" w:eastAsia="Times New Roman" w:hAnsi="Times New Roman" w:cs="Times New Roman"/>
          <w:sz w:val="28"/>
          <w:szCs w:val="28"/>
        </w:rPr>
        <w:t>в допомоги соціально незахищеним верствам населення, поліпшення матеріального забезпечення та умов проживання окремих категорій громадян. Разом з тим враховано як всі наявні можливості та резерви фінансових ресурсів для надання соціальної допомоги так і ст</w:t>
      </w:r>
      <w:r>
        <w:rPr>
          <w:rFonts w:ascii="Times New Roman" w:eastAsia="Times New Roman" w:hAnsi="Times New Roman" w:cs="Times New Roman"/>
          <w:sz w:val="28"/>
          <w:szCs w:val="28"/>
        </w:rPr>
        <w:t>руктуру потреб малозабезпечених та інших пільгових категорій громадян.</w:t>
      </w:r>
    </w:p>
    <w:p w14:paraId="4C99E06F" w14:textId="77777777" w:rsidR="00E04591" w:rsidRDefault="00E04591">
      <w:pPr>
        <w:widowControl/>
        <w:spacing w:before="0"/>
        <w:ind w:right="-27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eading=h.3g589w4sniuc" w:colFirst="0" w:colLast="0"/>
      <w:bookmarkEnd w:id="7"/>
    </w:p>
    <w:p w14:paraId="4643F0D8" w14:textId="77777777" w:rsidR="00E04591" w:rsidRDefault="008C618E">
      <w:pPr>
        <w:pStyle w:val="1"/>
        <w:keepLines/>
        <w:widowControl/>
        <w:ind w:right="-277" w:firstLine="566"/>
      </w:pPr>
      <w:bookmarkStart w:id="8" w:name="_heading=h.z6ut4j97i11z" w:colFirst="0" w:colLast="0"/>
      <w:bookmarkEnd w:id="8"/>
      <w:r>
        <w:t>ІІІ. ВИЗНАЧЕННЯ МЕТИ ПРОГРАМИ</w:t>
      </w:r>
    </w:p>
    <w:p w14:paraId="377B653D" w14:textId="77777777" w:rsidR="00E04591" w:rsidRDefault="008C618E">
      <w:pPr>
        <w:widowControl/>
        <w:spacing w:before="0"/>
        <w:ind w:right="-27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Основною метою Програми є підвищення ефективності системи соціальної допомоги мешканцям Боярської міської територіальної громади через посилення адресност</w:t>
      </w:r>
      <w:r>
        <w:rPr>
          <w:rFonts w:ascii="Times New Roman" w:eastAsia="Times New Roman" w:hAnsi="Times New Roman" w:cs="Times New Roman"/>
          <w:sz w:val="28"/>
          <w:szCs w:val="28"/>
        </w:rPr>
        <w:t>і при її наданні, соціальної спрямованості, направлених на підтримку найбільш вразливих верств населення, осіб з інвалідністю, сімей дітей з інвалідністю, одиноко проживаючих осіб похилого віку, що не здатні до самообслуговування, шляхом надання матеріальн</w:t>
      </w:r>
      <w:r>
        <w:rPr>
          <w:rFonts w:ascii="Times New Roman" w:eastAsia="Times New Roman" w:hAnsi="Times New Roman" w:cs="Times New Roman"/>
          <w:sz w:val="28"/>
          <w:szCs w:val="28"/>
        </w:rPr>
        <w:t>ої допомоги, надання допомоги у натуральному вираженні, забезпечення державних гарантій за рахунок коштів місцевого бюджету.</w:t>
      </w:r>
    </w:p>
    <w:p w14:paraId="13E795AD" w14:textId="77777777" w:rsidR="00E04591" w:rsidRDefault="00E04591">
      <w:pPr>
        <w:widowControl/>
        <w:spacing w:before="0"/>
        <w:ind w:right="-27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65D063" w14:textId="77777777" w:rsidR="00E04591" w:rsidRDefault="00E04591">
      <w:pPr>
        <w:widowControl/>
        <w:spacing w:before="0"/>
        <w:ind w:right="-27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F824D4" w14:textId="77777777" w:rsidR="00E04591" w:rsidRDefault="008C618E">
      <w:pPr>
        <w:widowControl/>
        <w:spacing w:before="0"/>
        <w:ind w:right="-277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ІV. НАПРЯМИ, ЗАВДАННЯ ТА ЗАХОДИ ЩОДО РЕАЛІЗАЦІЇ  ПРОГРАМИ</w:t>
      </w:r>
    </w:p>
    <w:p w14:paraId="1CA9C211" w14:textId="77777777" w:rsidR="00E04591" w:rsidRDefault="00E04591">
      <w:pPr>
        <w:widowControl/>
        <w:spacing w:before="0"/>
        <w:ind w:right="-277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86D321" w14:textId="77777777" w:rsidR="00E04591" w:rsidRDefault="008C618E">
      <w:pPr>
        <w:keepLines/>
        <w:widowControl/>
        <w:spacing w:before="0"/>
        <w:ind w:right="-27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Основними шляхами та засобами розв’язання проблеми соціального захисту громадян, на які спрямована Програма, відповідно до Закону України «Про місцеве самоврядування в Україні» є надання додаткових до визначених законодавством України соціальних допомог шл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яхом виконання заходів згідно Додатку 1,   спрямованих на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забезпечення соціальних гарантій певних категорій населення в межах делегованих повноважень, підвищення соціальної захищеності сімей осіб з інвалідністю та осіб, постраждалих внаслідок аварії на ЧАЕ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С, підтримка ветеранів війни та членів їх сімей, членів сімей загиблих (померлих) ветеранів війни, членів сімей загиблих (померлих) Захисників та Захисниць України, підтримку найбільш вразливих категорій населення, які потребують довготривалого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дорогова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ртісного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лікування, осіб, які  опинилися в складних життєвих обставинах, надання допомоги пільговим категоріям населення в натуральному вираженні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5E615E" w14:textId="77777777" w:rsidR="00E04591" w:rsidRDefault="008C618E">
      <w:pPr>
        <w:keepLines/>
        <w:widowControl/>
        <w:spacing w:before="0"/>
        <w:ind w:right="-27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Через соціальну допомогу виконується функція, яка полягає в тому, щоб допомогти людям, які потрапили в </w:t>
      </w:r>
      <w:r>
        <w:rPr>
          <w:rFonts w:ascii="Times New Roman" w:eastAsia="Times New Roman" w:hAnsi="Times New Roman" w:cs="Times New Roman"/>
          <w:sz w:val="28"/>
          <w:szCs w:val="28"/>
        </w:rPr>
        <w:t>скрутну життєву ситуацію, вийти з цього стану та підтримати життєдіяльність, тобто створити передумови для задоволення власних і водночас суспільно позитивних потреб та інтересів.</w:t>
      </w:r>
    </w:p>
    <w:p w14:paraId="21CA3ED3" w14:textId="77777777" w:rsidR="00E04591" w:rsidRDefault="008C618E">
      <w:pPr>
        <w:keepLines/>
        <w:widowControl/>
        <w:spacing w:before="0"/>
        <w:ind w:right="-27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Фінансове забезпечення Програми здійснюється за рахунок коштів місцевого бюд</w:t>
      </w:r>
      <w:r>
        <w:rPr>
          <w:rFonts w:ascii="Times New Roman" w:eastAsia="Times New Roman" w:hAnsi="Times New Roman" w:cs="Times New Roman"/>
          <w:sz w:val="28"/>
          <w:szCs w:val="28"/>
        </w:rPr>
        <w:t>жету в межах видатків, затверджених місцевим бюджетом на відповідний рік, виходячи з реальних фінансових можливостей.</w:t>
      </w:r>
    </w:p>
    <w:p w14:paraId="66D8D8CD" w14:textId="77777777" w:rsidR="00E04591" w:rsidRDefault="008C618E">
      <w:pPr>
        <w:keepLines/>
        <w:widowControl/>
        <w:spacing w:before="0" w:after="200"/>
        <w:ind w:right="-27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Видатки на виконання заходів Програми передбачаються при формуванні чи при уточненні показників місцевого бюджету.</w:t>
      </w:r>
    </w:p>
    <w:p w14:paraId="28021A7F" w14:textId="77777777" w:rsidR="00E04591" w:rsidRDefault="008C618E">
      <w:pPr>
        <w:keepLines/>
        <w:widowControl/>
        <w:spacing w:before="0"/>
        <w:ind w:right="-277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V. СТРОКИ ВИКОНАННЯ 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ГРАМИ</w:t>
      </w:r>
    </w:p>
    <w:p w14:paraId="73BF54CC" w14:textId="77777777" w:rsidR="00E04591" w:rsidRDefault="008C618E">
      <w:pPr>
        <w:keepLines/>
        <w:widowControl/>
        <w:spacing w:before="0" w:after="200"/>
        <w:ind w:right="-27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Програма розрахована на три роки і реалізовуватиметься в один етап.</w:t>
      </w:r>
    </w:p>
    <w:p w14:paraId="0E250E13" w14:textId="77777777" w:rsidR="00E04591" w:rsidRDefault="008C618E">
      <w:pPr>
        <w:widowControl/>
        <w:spacing w:before="0"/>
        <w:ind w:right="-277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VІ. ФІНАНСОВЕ ЗАБЕЗПЕЧЕННЯ</w:t>
      </w:r>
    </w:p>
    <w:p w14:paraId="3E999B09" w14:textId="77777777" w:rsidR="00E04591" w:rsidRDefault="008C618E">
      <w:pPr>
        <w:widowControl/>
        <w:spacing w:before="0"/>
        <w:ind w:right="-27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Фінансування Програми здійснюється за кошти бюджету Боярської міської територіальної громади, та інших джерел фінансування, не заборонених законодавством </w:t>
      </w:r>
      <w:r>
        <w:rPr>
          <w:rFonts w:ascii="Times New Roman" w:eastAsia="Times New Roman" w:hAnsi="Times New Roman" w:cs="Times New Roman"/>
          <w:sz w:val="28"/>
          <w:szCs w:val="28"/>
        </w:rPr>
        <w:t>України, передбачені на відповідний бюджетний період відповідно рішення  про бюджет Боярської міської територіальної громади на відповідний рік і визначається щороку, виходячи з реальних можливостей  бюджету.</w:t>
      </w:r>
    </w:p>
    <w:p w14:paraId="25DD8196" w14:textId="77777777" w:rsidR="00E04591" w:rsidRDefault="00E04591">
      <w:pPr>
        <w:widowControl/>
        <w:tabs>
          <w:tab w:val="left" w:pos="993"/>
        </w:tabs>
        <w:spacing w:before="0"/>
        <w:ind w:right="-277"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3DC11EC0" w14:textId="77777777" w:rsidR="00E04591" w:rsidRDefault="008C618E">
      <w:pPr>
        <w:widowControl/>
        <w:spacing w:before="0"/>
        <w:ind w:right="-277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VІІ. КООРДИНАЦІЯ ТА КОНТРОЛЬ ЗА ХОДОМ ВИКОНАНН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  ПРОГРАМИ</w:t>
      </w:r>
    </w:p>
    <w:p w14:paraId="34C57BA0" w14:textId="77777777" w:rsidR="00E04591" w:rsidRDefault="008C618E">
      <w:pPr>
        <w:widowControl/>
        <w:spacing w:before="0"/>
        <w:ind w:right="-27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координація та контроль за ходом виконання Програми покладені на заступника міського голови відповідно до розподілу обов'язків.</w:t>
      </w:r>
    </w:p>
    <w:p w14:paraId="172474BB" w14:textId="77777777" w:rsidR="00E04591" w:rsidRDefault="008C618E">
      <w:pPr>
        <w:widowControl/>
        <w:spacing w:before="0"/>
        <w:ind w:right="-27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Відповідальними виконавцями Програми визначено управління соціального захисту населення Боярської міської р</w:t>
      </w:r>
      <w:r>
        <w:rPr>
          <w:rFonts w:ascii="Times New Roman" w:eastAsia="Times New Roman" w:hAnsi="Times New Roman" w:cs="Times New Roman"/>
          <w:sz w:val="28"/>
          <w:szCs w:val="28"/>
        </w:rPr>
        <w:t>ади.</w:t>
      </w:r>
    </w:p>
    <w:p w14:paraId="6C9EE7F9" w14:textId="77777777" w:rsidR="00E04591" w:rsidRDefault="00E04591">
      <w:pPr>
        <w:widowControl/>
        <w:spacing w:before="0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362495" w14:textId="77777777" w:rsidR="00E04591" w:rsidRDefault="008C618E">
      <w:pPr>
        <w:widowControl/>
        <w:spacing w:before="0"/>
        <w:ind w:right="-277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ЗАСТУПНИК</w:t>
      </w:r>
    </w:p>
    <w:p w14:paraId="63263BF9" w14:textId="3D84025E" w:rsidR="00E04591" w:rsidRDefault="008C618E">
      <w:pPr>
        <w:widowControl/>
        <w:spacing w:before="0"/>
        <w:ind w:right="-277" w:firstLine="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МІСЬКОГО ГОЛОВИ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Наталія УЛЬЯНОВА </w:t>
      </w:r>
    </w:p>
    <w:sectPr w:rsidR="00E04591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0" w:right="1133" w:bottom="1134" w:left="141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2DD17" w14:textId="77777777" w:rsidR="008C618E" w:rsidRDefault="008C618E">
      <w:pPr>
        <w:spacing w:before="0"/>
      </w:pPr>
      <w:r>
        <w:separator/>
      </w:r>
    </w:p>
  </w:endnote>
  <w:endnote w:type="continuationSeparator" w:id="0">
    <w:p w14:paraId="495A647A" w14:textId="77777777" w:rsidR="008C618E" w:rsidRDefault="008C61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E63BF" w14:textId="77777777" w:rsidR="00E04591" w:rsidRDefault="00E045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7AB2B" w14:textId="77777777" w:rsidR="00E04591" w:rsidRDefault="00E045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FB6F5" w14:textId="77777777" w:rsidR="00E04591" w:rsidRDefault="00E045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E50DE" w14:textId="77777777" w:rsidR="008C618E" w:rsidRDefault="008C618E">
      <w:pPr>
        <w:spacing w:before="0"/>
      </w:pPr>
      <w:r>
        <w:separator/>
      </w:r>
    </w:p>
  </w:footnote>
  <w:footnote w:type="continuationSeparator" w:id="0">
    <w:p w14:paraId="28E5CE01" w14:textId="77777777" w:rsidR="008C618E" w:rsidRDefault="008C618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451C2" w14:textId="77777777" w:rsidR="00E04591" w:rsidRDefault="00E045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" w:hanging="3"/>
      <w:rPr>
        <w:color w:val="000000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DE498" w14:textId="77777777" w:rsidR="00E04591" w:rsidRDefault="00E045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/>
      <w:ind w:left="-2" w:firstLine="0"/>
      <w:rPr>
        <w:rFonts w:ascii="Times New Roman" w:eastAsia="Times New Roman" w:hAnsi="Times New Roman" w:cs="Times New Roman"/>
        <w:color w:val="000000"/>
        <w:sz w:val="4"/>
        <w:szCs w:val="4"/>
      </w:rPr>
    </w:pPr>
  </w:p>
  <w:p w14:paraId="12176EC4" w14:textId="77777777" w:rsidR="00E04591" w:rsidRDefault="00E045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/>
      <w:ind w:left="-2" w:firstLine="0"/>
      <w:rPr>
        <w:rFonts w:ascii="Liberation Serif" w:eastAsia="Liberation Serif" w:hAnsi="Liberation Serif" w:cs="Liberation Serif"/>
        <w:color w:val="000000"/>
        <w:sz w:val="4"/>
        <w:szCs w:val="4"/>
      </w:rPr>
    </w:pPr>
  </w:p>
  <w:p w14:paraId="28011CFC" w14:textId="77777777" w:rsidR="00E04591" w:rsidRDefault="00E045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/>
      <w:ind w:left="-2" w:firstLine="0"/>
      <w:rPr>
        <w:rFonts w:ascii="Liberation Serif" w:eastAsia="Liberation Serif" w:hAnsi="Liberation Serif" w:cs="Liberation Serif"/>
        <w:color w:val="000000"/>
        <w:sz w:val="4"/>
        <w:szCs w:val="4"/>
      </w:rPr>
    </w:pPr>
  </w:p>
  <w:p w14:paraId="4DC1C9D6" w14:textId="77777777" w:rsidR="00E04591" w:rsidRDefault="00E045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/>
      <w:ind w:left="-2" w:firstLine="0"/>
      <w:rPr>
        <w:rFonts w:ascii="Liberation Serif" w:eastAsia="Liberation Serif" w:hAnsi="Liberation Serif" w:cs="Liberation Serif"/>
        <w:color w:val="000000"/>
        <w:sz w:val="4"/>
        <w:szCs w:val="4"/>
      </w:rPr>
    </w:pPr>
  </w:p>
  <w:p w14:paraId="1E68EBDD" w14:textId="77777777" w:rsidR="00E04591" w:rsidRDefault="00E045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/>
      <w:ind w:left="-2" w:firstLine="0"/>
      <w:rPr>
        <w:rFonts w:ascii="Liberation Serif" w:eastAsia="Liberation Serif" w:hAnsi="Liberation Serif" w:cs="Liberation Serif"/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91"/>
    <w:rsid w:val="000471FE"/>
    <w:rsid w:val="000535DD"/>
    <w:rsid w:val="001A5724"/>
    <w:rsid w:val="00624C4B"/>
    <w:rsid w:val="006B19B7"/>
    <w:rsid w:val="00832979"/>
    <w:rsid w:val="008C618E"/>
    <w:rsid w:val="00A8721D"/>
    <w:rsid w:val="00AD320E"/>
    <w:rsid w:val="00C831C4"/>
    <w:rsid w:val="00E04591"/>
    <w:rsid w:val="00F63FD4"/>
    <w:rsid w:val="00F71DCF"/>
    <w:rsid w:val="00F9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C254"/>
  <w15:docId w15:val="{BE21AA77-3291-46BB-941A-B0076FB7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uk-UA" w:eastAsia="uk-UA" w:bidi="ar-SA"/>
      </w:rPr>
    </w:rPrDefault>
    <w:pPrDefault>
      <w:pPr>
        <w:widowControl w:val="0"/>
        <w:spacing w:before="24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0"/>
      <w:ind w:firstLine="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ind w:hanging="910"/>
      <w:jc w:val="center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ind w:hanging="907"/>
      <w:jc w:val="center"/>
      <w:outlineLvl w:val="2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tabs>
        <w:tab w:val="left" w:pos="0"/>
      </w:tabs>
      <w:ind w:firstLine="5387"/>
      <w:outlineLvl w:val="3"/>
    </w:pPr>
    <w:rPr>
      <w:rFonts w:ascii="Liberation Serif" w:eastAsia="Liberation Serif" w:hAnsi="Liberation Serif" w:cs="Liberation Serif"/>
      <w:b/>
      <w:color w:val="000000"/>
      <w:sz w:val="20"/>
      <w:szCs w:val="2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tabs>
        <w:tab w:val="left" w:pos="0"/>
      </w:tabs>
      <w:ind w:left="-851" w:right="-99" w:firstLine="850"/>
      <w:jc w:val="center"/>
      <w:outlineLvl w:val="4"/>
    </w:pPr>
    <w:rPr>
      <w:rFonts w:ascii="Liberation Serif" w:eastAsia="Liberation Serif" w:hAnsi="Liberation Serif" w:cs="Liberation Serif"/>
      <w:b/>
      <w:color w:val="000000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ind w:left="1152" w:hanging="1152"/>
      <w:outlineLvl w:val="5"/>
    </w:pPr>
    <w:rPr>
      <w:rFonts w:ascii="Liberation Serif" w:eastAsia="Liberation Serif" w:hAnsi="Liberation Serif" w:cs="Liberation Serif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JV66tR1UwKu6iWeAcOxC5PUq/A==">CgMxLjAyDmgucXNnbmt6NGtxbDQ5Mg5oLmU2M3Y5N2k1eHlsYTIOaC5sOGZpZjFqYm14NzIyDmguZGJ5eHJydW1tNWltMg5oLmtvODI1b3Ayc2E0dTIOaC5xZGVlMXdhNWM3ajQyDmguM2c1ODl3NHNuaXVjMg5oLno2dXQ0ajk3aTExejgAciExb3BVVUFIU0pnZTFBTVFBellfaGlJRnVWSVJwR05UMzI=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5292</Words>
  <Characters>3017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Кляпка</dc:creator>
  <cp:lastModifiedBy>Марина Кляпка</cp:lastModifiedBy>
  <cp:revision>2</cp:revision>
  <cp:lastPrinted>2024-12-20T11:02:00Z</cp:lastPrinted>
  <dcterms:created xsi:type="dcterms:W3CDTF">2024-12-23T12:38:00Z</dcterms:created>
  <dcterms:modified xsi:type="dcterms:W3CDTF">2024-12-23T12:38:00Z</dcterms:modified>
</cp:coreProperties>
</file>