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7F400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32384</wp:posOffset>
                </wp:positionV>
                <wp:extent cx="1428750" cy="1133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00E" w:rsidRDefault="007F400E" w:rsidP="007F400E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7F400E" w:rsidRDefault="007F400E" w:rsidP="007F400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01-03/370</w:t>
                            </w:r>
                          </w:p>
                          <w:p w:rsidR="007F400E" w:rsidRDefault="007F400E" w:rsidP="007F400E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7F400E" w:rsidRPr="007F400E" w:rsidRDefault="007F400E" w:rsidP="007F400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uk-UA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7F400E">
                              <w:rPr>
                                <w:color w:val="FF0000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НОВЕ НАДХОДЖЕННЯ</w:t>
                            </w:r>
                          </w:p>
                          <w:bookmarkEnd w:id="0"/>
                          <w:p w:rsidR="007F400E" w:rsidRDefault="007F400E" w:rsidP="007F4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2.45pt;margin-top:2.55pt;width:11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" fillcolor="white [3201]" strokecolor="black [3200]" strokeweight="2pt">
                <v:textbox>
                  <w:txbxContent>
                    <w:p w:rsidR="007F400E" w:rsidRDefault="007F400E" w:rsidP="007F400E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7F400E" w:rsidRDefault="007F400E" w:rsidP="007F400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01-03/370</w:t>
                      </w:r>
                    </w:p>
                    <w:p w:rsidR="007F400E" w:rsidRDefault="007F400E" w:rsidP="007F400E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7F400E" w:rsidRPr="007F400E" w:rsidRDefault="007F400E" w:rsidP="007F400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  <w:lang w:val="uk-UA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F400E">
                        <w:rPr>
                          <w:color w:val="FF0000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НОВЕ НАДХОДЖЕННЯ</w:t>
                      </w:r>
                    </w:p>
                    <w:bookmarkEnd w:id="1"/>
                    <w:p w:rsidR="007F400E" w:rsidRDefault="007F400E" w:rsidP="007F40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0755BA">
        <w:rPr>
          <w:b/>
          <w:color w:val="000000"/>
          <w:sz w:val="28"/>
          <w:szCs w:val="28"/>
          <w:lang w:val="uk-UA" w:eastAsia="ru-RU"/>
        </w:rPr>
        <w:t>61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Default="001F461C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ru-RU"/>
        </w:rPr>
        <w:t>61/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uk-UA"/>
        </w:rPr>
        <w:t>19 грудня 2024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lastRenderedPageBreak/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черг</w:t>
      </w:r>
      <w:r w:rsidR="00981FAC">
        <w:rPr>
          <w:lang w:val="uk-UA"/>
        </w:rPr>
        <w:t>о</w:t>
      </w:r>
      <w:r w:rsidR="009D74E7" w:rsidRPr="00981FAC">
        <w:rPr>
          <w:lang w:val="uk-UA"/>
        </w:rPr>
        <w:t>во</w:t>
      </w:r>
      <w:r w:rsidR="009D74E7" w:rsidRPr="009D74E7">
        <w:rPr>
          <w:lang w:val="uk-UA"/>
        </w:rPr>
        <w:t>ї</w:t>
      </w:r>
      <w:r w:rsidR="009D74E7" w:rsidRPr="00981FAC">
        <w:rPr>
          <w:lang w:val="uk-UA"/>
        </w:rPr>
        <w:t xml:space="preserve"> </w:t>
      </w:r>
      <w:r w:rsidR="000755BA">
        <w:rPr>
          <w:lang w:val="uk-UA"/>
        </w:rPr>
        <w:t>61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404273" w:rsidRDefault="005215A2" w:rsidP="00CC7527">
      <w:pPr>
        <w:pStyle w:val="a3"/>
        <w:ind w:left="4253" w:right="427"/>
        <w:rPr>
          <w:lang w:val="uk-UA"/>
        </w:rPr>
      </w:pPr>
      <w:r w:rsidRPr="00981FAC">
        <w:rPr>
          <w:lang w:val="uk-UA"/>
        </w:rPr>
        <w:t xml:space="preserve">від </w:t>
      </w:r>
      <w:r w:rsidR="000755BA">
        <w:rPr>
          <w:lang w:val="uk-UA"/>
        </w:rPr>
        <w:t>19.12.2024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0755BA">
        <w:rPr>
          <w:lang w:val="uk-UA"/>
        </w:rPr>
        <w:t>61/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0755BA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- 2024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7F400E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7F400E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7F400E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7F400E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7F400E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7F400E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0755BA" w:rsidRPr="004D74E3" w:rsidRDefault="000755BA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755BA" w:rsidRDefault="000755BA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2025 році</w:t>
            </w:r>
          </w:p>
        </w:tc>
        <w:tc>
          <w:tcPr>
            <w:tcW w:w="4841" w:type="dxa"/>
            <w:shd w:val="clear" w:color="auto" w:fill="auto"/>
          </w:tcPr>
          <w:p w:rsidR="000755BA" w:rsidRDefault="003104E0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 w:rsidRPr="003104E0">
              <w:rPr>
                <w:sz w:val="28"/>
                <w:lang w:val="uk-UA"/>
              </w:rPr>
              <w:t>1 530,0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0755BA">
              <w:rPr>
                <w:sz w:val="28"/>
                <w:szCs w:val="28"/>
                <w:lang w:val="uk-UA"/>
              </w:rPr>
              <w:t>, 2023-2025</w:t>
            </w:r>
            <w:r w:rsidR="00753F4D">
              <w:rPr>
                <w:sz w:val="28"/>
                <w:szCs w:val="28"/>
                <w:lang w:val="uk-UA"/>
              </w:rPr>
              <w:t xml:space="preserve">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3104E0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2 920,0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</w:t>
      </w:r>
      <w:r w:rsidRPr="00191D97">
        <w:rPr>
          <w:lang w:val="uk-UA"/>
        </w:rPr>
        <w:lastRenderedPageBreak/>
        <w:t>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884407" w:rsidRDefault="00884407" w:rsidP="00F62D26">
      <w:pPr>
        <w:pStyle w:val="a3"/>
        <w:jc w:val="right"/>
        <w:rPr>
          <w:i/>
          <w:lang w:val="ru-RU"/>
        </w:rPr>
      </w:pPr>
      <w:proofErr w:type="spellStart"/>
      <w:r w:rsidRPr="004D74E3">
        <w:rPr>
          <w:i/>
          <w:lang w:val="ru-RU"/>
        </w:rPr>
        <w:lastRenderedPageBreak/>
        <w:t>Додаток</w:t>
      </w:r>
      <w:proofErr w:type="spellEnd"/>
      <w:r w:rsidR="00B8627D">
        <w:rPr>
          <w:i/>
          <w:lang w:val="ru-RU"/>
        </w:rPr>
        <w:t xml:space="preserve"> до </w:t>
      </w:r>
      <w:proofErr w:type="spellStart"/>
      <w:r w:rsidR="00B8627D">
        <w:rPr>
          <w:i/>
          <w:lang w:val="ru-RU"/>
        </w:rPr>
        <w:t>Програми</w:t>
      </w:r>
      <w:proofErr w:type="spellEnd"/>
      <w:r w:rsidRPr="004D74E3">
        <w:rPr>
          <w:i/>
          <w:lang w:val="ru-RU"/>
        </w:rPr>
        <w:t xml:space="preserve"> </w:t>
      </w:r>
    </w:p>
    <w:p w:rsidR="00F62D26" w:rsidRPr="00F62D26" w:rsidRDefault="00F62D26" w:rsidP="00F62D26">
      <w:pPr>
        <w:pStyle w:val="a3"/>
        <w:jc w:val="right"/>
        <w:rPr>
          <w:i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 xml:space="preserve">, 15,5 дизель (95 </w:t>
            </w:r>
            <w:proofErr w:type="spellStart"/>
            <w:r w:rsidRPr="00FB30CB">
              <w:rPr>
                <w:lang w:val="uk-UA"/>
              </w:rPr>
              <w:t>к.с</w:t>
            </w:r>
            <w:proofErr w:type="spellEnd"/>
            <w:r w:rsidRPr="00FB30CB">
              <w:rPr>
                <w:lang w:val="uk-UA"/>
              </w:rPr>
              <w:t>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поточного ремонту службового автомобіля марки «Рено Докер», білого кольору </w:t>
            </w:r>
            <w:proofErr w:type="spellStart"/>
            <w:r>
              <w:rPr>
                <w:lang w:val="uk-UA"/>
              </w:rPr>
              <w:t>д.н.з</w:t>
            </w:r>
            <w:proofErr w:type="spellEnd"/>
            <w:r>
              <w:rPr>
                <w:lang w:val="uk-UA"/>
              </w:rPr>
              <w:t>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Pr="003104E0" w:rsidRDefault="00AF1377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3104E0">
              <w:rPr>
                <w:b/>
                <w:sz w:val="28"/>
                <w:lang w:val="uk-UA"/>
              </w:rPr>
              <w:t>35,0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0755BA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755BA">
              <w:rPr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 w:rsidRPr="00F62D26">
              <w:rPr>
                <w:b/>
                <w:sz w:val="28"/>
                <w:lang w:val="uk-UA"/>
              </w:rPr>
              <w:t>1 530,0</w:t>
            </w:r>
          </w:p>
        </w:tc>
      </w:tr>
      <w:tr w:rsidR="000755BA" w:rsidRPr="006F11DF" w:rsidTr="00754CE4">
        <w:trPr>
          <w:trHeight w:val="182"/>
        </w:trPr>
        <w:tc>
          <w:tcPr>
            <w:tcW w:w="7126" w:type="dxa"/>
          </w:tcPr>
          <w:p w:rsidR="000755BA" w:rsidRPr="004D74E3" w:rsidRDefault="000755BA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2 920,0</w:t>
            </w:r>
          </w:p>
        </w:tc>
      </w:tr>
    </w:tbl>
    <w:p w:rsidR="006F11DF" w:rsidRDefault="006F11DF" w:rsidP="00884407">
      <w:pPr>
        <w:pStyle w:val="a3"/>
        <w:rPr>
          <w:lang w:val="uk-UA"/>
        </w:rPr>
      </w:pPr>
    </w:p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F62D26">
        <w:rPr>
          <w:rFonts w:eastAsia="Calibri"/>
          <w:sz w:val="28"/>
          <w:szCs w:val="28"/>
          <w:lang w:val="uk-UA" w:eastAsia="uk-UA"/>
        </w:rPr>
        <w:t>09</w:t>
      </w:r>
      <w:r w:rsidR="00AF1377">
        <w:rPr>
          <w:rFonts w:eastAsia="Calibri"/>
          <w:sz w:val="28"/>
          <w:szCs w:val="28"/>
          <w:lang w:val="uk-UA" w:eastAsia="uk-UA"/>
        </w:rPr>
        <w:t>.12.2024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>№ 02-09/8579/0-24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3104E0">
        <w:rPr>
          <w:rFonts w:eastAsia="Calibri"/>
          <w:sz w:val="28"/>
          <w:szCs w:val="28"/>
          <w:lang w:val="uk-UA" w:eastAsia="uk-UA"/>
        </w:rPr>
        <w:t xml:space="preserve">2025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C47AD2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оплата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комунальних послуг поліцейських станцій, що розташовані, за адресами: вул. </w:t>
      </w:r>
      <w:proofErr w:type="spellStart"/>
      <w:r w:rsidR="00C47AD2" w:rsidRPr="00C47AD2">
        <w:rPr>
          <w:rFonts w:eastAsia="Calibri"/>
          <w:sz w:val="28"/>
          <w:szCs w:val="28"/>
          <w:lang w:val="uk-UA" w:eastAsia="uk-UA"/>
        </w:rPr>
        <w:t>Б.Хме</w:t>
      </w:r>
      <w:r w:rsidR="00C47AD2">
        <w:rPr>
          <w:rFonts w:eastAsia="Calibri"/>
          <w:sz w:val="28"/>
          <w:szCs w:val="28"/>
          <w:lang w:val="uk-UA" w:eastAsia="uk-UA"/>
        </w:rPr>
        <w:t>льницького</w:t>
      </w:r>
      <w:proofErr w:type="spellEnd"/>
      <w:r w:rsidR="00C47AD2">
        <w:rPr>
          <w:rFonts w:eastAsia="Calibri"/>
          <w:sz w:val="28"/>
          <w:szCs w:val="28"/>
          <w:lang w:val="uk-UA" w:eastAsia="uk-UA"/>
        </w:rPr>
        <w:t xml:space="preserve">, 73/2; </w:t>
      </w:r>
      <w:r w:rsidR="00C47AD2" w:rsidRPr="00C47AD2">
        <w:rPr>
          <w:rFonts w:eastAsia="Calibri"/>
          <w:sz w:val="28"/>
          <w:szCs w:val="28"/>
          <w:lang w:val="uk-UA" w:eastAsia="uk-UA"/>
        </w:rPr>
        <w:t>вул. Котляревського, 11 у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C47AD2" w:rsidRPr="00C47AD2">
        <w:rPr>
          <w:rFonts w:eastAsia="Calibri"/>
          <w:sz w:val="28"/>
          <w:szCs w:val="28"/>
          <w:lang w:val="uk-UA" w:eastAsia="uk-UA"/>
        </w:rPr>
        <w:t>м. Боярка</w:t>
      </w:r>
      <w:r>
        <w:rPr>
          <w:rFonts w:eastAsia="Calibri"/>
          <w:sz w:val="28"/>
          <w:szCs w:val="28"/>
          <w:lang w:val="uk-UA" w:eastAsia="uk-UA"/>
        </w:rPr>
        <w:t xml:space="preserve"> Фастівського району Київської області, у розмірі 50,0 тис. грн.;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службового автомобіля  для поліцейського офіцера громади ВП № 1 Фастівського РУП ГУНП у Київській області</w:t>
      </w:r>
      <w:r>
        <w:rPr>
          <w:rFonts w:eastAsia="Calibri"/>
          <w:sz w:val="28"/>
          <w:szCs w:val="28"/>
          <w:lang w:val="uk-UA" w:eastAsia="uk-UA"/>
        </w:rPr>
        <w:t>, у розмірі 1200,0 тис. грн.</w:t>
      </w:r>
    </w:p>
    <w:p w:rsidR="00F62D26" w:rsidRDefault="00F62D26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роведення технічних обслуговувань транспортних засобів поліцейських офіцерів громади ВП № 1 Фастівського РУП ГУНП у Київській області</w:t>
      </w:r>
      <w:r>
        <w:rPr>
          <w:rFonts w:eastAsia="Calibri"/>
          <w:sz w:val="28"/>
          <w:szCs w:val="28"/>
          <w:lang w:val="uk-UA" w:eastAsia="uk-UA"/>
        </w:rPr>
        <w:t>, у розмірі 100,0 тис. грн.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3104E0">
        <w:rPr>
          <w:rFonts w:eastAsia="Calibri"/>
          <w:sz w:val="28"/>
          <w:szCs w:val="28"/>
          <w:lang w:val="uk-UA" w:eastAsia="uk-UA"/>
        </w:rPr>
        <w:t>, у розмірі 180,0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6164"/>
    <w:rsid w:val="00047E4C"/>
    <w:rsid w:val="00061524"/>
    <w:rsid w:val="000755BA"/>
    <w:rsid w:val="000C4589"/>
    <w:rsid w:val="000E3C5A"/>
    <w:rsid w:val="001241AD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104E0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7F400E"/>
    <w:rsid w:val="00800600"/>
    <w:rsid w:val="00842F14"/>
    <w:rsid w:val="00853401"/>
    <w:rsid w:val="00884407"/>
    <w:rsid w:val="0093232F"/>
    <w:rsid w:val="00981FAC"/>
    <w:rsid w:val="009A2B97"/>
    <w:rsid w:val="009D74E7"/>
    <w:rsid w:val="00A6781E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0252C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417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0AF9-BCDF-4900-AF5C-CE990397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10183</Words>
  <Characters>5805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3</cp:revision>
  <cp:lastPrinted>2024-12-10T13:18:00Z</cp:lastPrinted>
  <dcterms:created xsi:type="dcterms:W3CDTF">2024-12-13T07:02:00Z</dcterms:created>
  <dcterms:modified xsi:type="dcterms:W3CDTF">2024-12-13T09:22:00Z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