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32" w:rsidRPr="00FD2C1E" w:rsidRDefault="00DC3732" w:rsidP="00DC3732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FD2C1E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 Протокол № 01-02/</w:t>
      </w:r>
      <w:r w:rsidRPr="00FD2C1E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9</w:t>
      </w:r>
    </w:p>
    <w:p w:rsidR="00DC3732" w:rsidRPr="00FD2C1E" w:rsidRDefault="00DC3732" w:rsidP="00DC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DC3732" w:rsidRPr="00FD2C1E" w:rsidRDefault="00DC3732" w:rsidP="00DC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FD2C1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DC3732" w:rsidRPr="00FD2C1E" w:rsidRDefault="00DC3732" w:rsidP="00DC3732">
      <w:p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соціального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захисту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населення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, </w:t>
      </w: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охорони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здоров'я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, </w:t>
      </w: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учасників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бойових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дій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, </w:t>
      </w: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наслідків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>аварії</w:t>
      </w:r>
      <w:proofErr w:type="spellEnd"/>
      <w:r w:rsidRPr="00FD2C1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на ЧАЕС</w:t>
      </w:r>
    </w:p>
    <w:p w:rsidR="00DC3732" w:rsidRPr="00FD2C1E" w:rsidRDefault="00DC3732" w:rsidP="00DC3732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D2C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м. Боярка                                                                         </w:t>
      </w:r>
      <w:r w:rsidRPr="00FD2C1E">
        <w:rPr>
          <w:rFonts w:ascii="Times New Roman" w:hAnsi="Times New Roman" w:cs="Times New Roman"/>
          <w:b/>
          <w:sz w:val="27"/>
          <w:szCs w:val="27"/>
        </w:rPr>
        <w:t xml:space="preserve">24 </w:t>
      </w:r>
      <w:r w:rsidRPr="00FD2C1E">
        <w:rPr>
          <w:rFonts w:ascii="Times New Roman" w:hAnsi="Times New Roman" w:cs="Times New Roman"/>
          <w:b/>
          <w:sz w:val="27"/>
          <w:szCs w:val="27"/>
          <w:lang w:val="uk-UA"/>
        </w:rPr>
        <w:t>листопада 2021 р.</w:t>
      </w:r>
    </w:p>
    <w:p w:rsidR="00DC3732" w:rsidRPr="00FD2C1E" w:rsidRDefault="00DC3732" w:rsidP="00DC3732">
      <w:pPr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D2C1E">
        <w:rPr>
          <w:rFonts w:ascii="Times New Roman" w:hAnsi="Times New Roman" w:cs="Times New Roman"/>
          <w:b/>
          <w:sz w:val="27"/>
          <w:szCs w:val="27"/>
          <w:lang w:val="uk-UA"/>
        </w:rPr>
        <w:t>Члени комісії:</w:t>
      </w:r>
    </w:p>
    <w:p w:rsidR="00DC3732" w:rsidRPr="00FD2C1E" w:rsidRDefault="00DC3732" w:rsidP="00DC3732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proofErr w:type="spellStart"/>
      <w:r w:rsidRPr="00FD2C1E">
        <w:rPr>
          <w:rFonts w:ascii="Times New Roman" w:hAnsi="Times New Roman" w:cs="Times New Roman"/>
          <w:sz w:val="27"/>
          <w:szCs w:val="27"/>
          <w:lang w:val="uk-UA"/>
        </w:rPr>
        <w:t>Вентов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uk-UA"/>
        </w:rPr>
        <w:t xml:space="preserve"> Андрій Анатолійович –  голова комісії. </w:t>
      </w:r>
    </w:p>
    <w:p w:rsidR="00DC3732" w:rsidRPr="00FD2C1E" w:rsidRDefault="00DC3732" w:rsidP="00DC3732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2C1E">
        <w:rPr>
          <w:rFonts w:ascii="Times New Roman" w:hAnsi="Times New Roman" w:cs="Times New Roman"/>
          <w:sz w:val="27"/>
          <w:szCs w:val="27"/>
          <w:lang w:val="uk-UA"/>
        </w:rPr>
        <w:t>Сушко Світлана Миколаївна – заступник голови комісії.</w:t>
      </w:r>
    </w:p>
    <w:p w:rsidR="00DC3732" w:rsidRPr="00FD2C1E" w:rsidRDefault="00DC3732" w:rsidP="00DC3732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2C1E">
        <w:rPr>
          <w:rFonts w:ascii="Times New Roman" w:hAnsi="Times New Roman" w:cs="Times New Roman"/>
          <w:sz w:val="27"/>
          <w:szCs w:val="27"/>
          <w:lang w:val="uk-UA"/>
        </w:rPr>
        <w:t>Ткаченко Ірина Володимирівна – секретар комісії.</w:t>
      </w:r>
    </w:p>
    <w:p w:rsidR="00DC3732" w:rsidRPr="00FD2C1E" w:rsidRDefault="00DC3732" w:rsidP="00DC3732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2C1E">
        <w:rPr>
          <w:rFonts w:ascii="Times New Roman" w:hAnsi="Times New Roman" w:cs="Times New Roman"/>
          <w:sz w:val="27"/>
          <w:szCs w:val="27"/>
          <w:lang w:val="uk-UA"/>
        </w:rPr>
        <w:t xml:space="preserve">Сидор Олег Степанович </w:t>
      </w:r>
    </w:p>
    <w:p w:rsidR="00DC3732" w:rsidRPr="00FD2C1E" w:rsidRDefault="00DC3732" w:rsidP="00DC3732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FD2C1E">
        <w:rPr>
          <w:rFonts w:ascii="Times New Roman" w:hAnsi="Times New Roman" w:cs="Times New Roman"/>
          <w:sz w:val="27"/>
          <w:szCs w:val="27"/>
          <w:lang w:val="uk-UA"/>
        </w:rPr>
        <w:t>Ірклієнко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uk-UA"/>
        </w:rPr>
        <w:t xml:space="preserve"> Сергій Петрович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DC3732" w:rsidRPr="00FD2C1E" w:rsidRDefault="00DC3732" w:rsidP="00DC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Відсутні: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Ірклієнко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С.П.,  Сушко С.М.</w:t>
      </w:r>
    </w:p>
    <w:p w:rsidR="00DC3732" w:rsidRPr="00FD2C1E" w:rsidRDefault="00DC3732" w:rsidP="00DC3732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Присутні: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Саламатіна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Г.О.,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Гринюк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С.В.,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Логонович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Л.Л., Горбачов О.Ю., Петренко Т.М., Савчук М.В., Александрова А.М., Коваленко С., Цимбалюк Ю.М.,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Лавріненко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Л.С.,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В.П.,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Євлашевський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К.</w:t>
      </w:r>
    </w:p>
    <w:p w:rsidR="00DC3732" w:rsidRPr="00FD2C1E" w:rsidRDefault="00DC3732" w:rsidP="00DC3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09 год. 00 хв.</w:t>
      </w:r>
    </w:p>
    <w:p w:rsidR="00DC3732" w:rsidRPr="00FD2C1E" w:rsidRDefault="00DC3732" w:rsidP="00DC3732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ru-RU"/>
        </w:rPr>
        <w:t xml:space="preserve">Слухали: </w:t>
      </w:r>
    </w:p>
    <w:p w:rsidR="00DC3732" w:rsidRPr="00FD2C1E" w:rsidRDefault="00DC3732" w:rsidP="00DC3732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D2C1E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</w:t>
      </w:r>
    </w:p>
    <w:p w:rsidR="00DC3732" w:rsidRPr="00FD2C1E" w:rsidRDefault="00DC3732" w:rsidP="00DC37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 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V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ІІІ скликання.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2. 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Програми підтримки інститутів громадянського суспільства у Боярській міській територіальній громаді на 2022 рік.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Знято з розгляду в зв’язку з необхідністю доопрацювання.</w:t>
      </w:r>
    </w:p>
    <w:p w:rsidR="00DC3732" w:rsidRPr="00FD2C1E" w:rsidRDefault="00DC3732" w:rsidP="00F97AE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3. </w:t>
      </w:r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Про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затвердження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Комплексної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програми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захисту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прав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дітей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Боярської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міської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територіальної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громади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«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Щаслива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дитина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-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успішна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країна</w:t>
      </w:r>
      <w:proofErr w:type="spellEnd"/>
      <w:r w:rsidRPr="00FD2C1E">
        <w:rPr>
          <w:rFonts w:ascii="Times New Roman" w:eastAsia="Calibri" w:hAnsi="Times New Roman" w:cs="Times New Roman"/>
          <w:sz w:val="27"/>
          <w:szCs w:val="27"/>
          <w:lang w:val="ru-RU"/>
        </w:rPr>
        <w:t>» на 2022 - 2026 роки.</w:t>
      </w:r>
    </w:p>
    <w:p w:rsidR="00DC3732" w:rsidRPr="00FD2C1E" w:rsidRDefault="00DC3732" w:rsidP="00F97AE5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Знято з розгляду в зв’язку з необхідністю доопрацювання.</w:t>
      </w:r>
    </w:p>
    <w:p w:rsidR="00DC3732" w:rsidRPr="00FD2C1E" w:rsidRDefault="00DC3732" w:rsidP="00F97AE5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4. Про затвердження Програми оздоровлення та відпочинку дітей Боярської міської територіальної громади на 2022 рік.</w:t>
      </w:r>
    </w:p>
    <w:p w:rsidR="00DC3732" w:rsidRPr="00FD2C1E" w:rsidRDefault="00DC3732" w:rsidP="00F97AE5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Знято з розгляду в зв’язку з необхідністю доопрацювання.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>5. Про затвердження Програми розвитку футболу на території Боярської міської територіальної громади на 2021-2025 роки.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Отрішко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В.П.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–доповів.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6. Про затвердження Програми підтримки та розвитку Боярської міської дитячої школи мистецтв на 2021 рік в новій редакції.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Євлашевський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К.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–доповів.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7. Про затвердження Програми підтримки комунальних установ «Об’єднаний Трудовий архів сіл, селищ, міст на 2021 рік (у новій редакції)».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Саламатіна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Г.О.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–доповіла.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8. Про затвердження Програми «Надання медичних послуг населенню               Боярської територіальної громади понад обсяг, передбачений програмою державних гарантій медичного обслуговування населення на 2021 рік» (у новій редакції).            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Саламатіна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Г.О.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–доповіла.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Лавріненко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Л.С.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те, що безкоштовних ліків для пільгових категорій населення не вистачає. Запропонувала приділити особливу увагу цій проблемі.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Вентов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А.А.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</w:t>
      </w:r>
      <w:r w:rsidR="0088469B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зауважив про необхідність вказати в програмі перелік захворювань і розрахунок фінансування на забезпечення медичними препаратами, </w:t>
      </w:r>
      <w:r w:rsidR="00591112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рекомендував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доопрацювати Програму</w:t>
      </w:r>
      <w:r w:rsidR="0088469B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="0088469B" w:rsidRPr="00FD2C1E"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 w:rsidR="0088469B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88469B" w:rsidRPr="00FD2C1E"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="0088469B" w:rsidRPr="00FD2C1E">
        <w:rPr>
          <w:rFonts w:ascii="Times New Roman" w:hAnsi="Times New Roman" w:cs="Times New Roman"/>
          <w:sz w:val="27"/>
          <w:szCs w:val="27"/>
          <w:lang w:val="ru-RU"/>
        </w:rPr>
        <w:t>,</w:t>
      </w:r>
      <w:r w:rsidR="0088469B"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>винести</w:t>
      </w:r>
      <w:proofErr w:type="spellEnd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>питання</w:t>
      </w:r>
      <w:proofErr w:type="spellEnd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>розгляд</w:t>
      </w:r>
      <w:proofErr w:type="spellEnd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ради з </w:t>
      </w:r>
      <w:proofErr w:type="spellStart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>рекомендацій</w:t>
      </w:r>
      <w:proofErr w:type="spellEnd"/>
      <w:r w:rsidR="00591112"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9. Про 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затвердження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Програми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розвитку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пасажирського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транспорту 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територіальної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громади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на 2021 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рік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у 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новій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редакції</w:t>
      </w:r>
      <w:proofErr w:type="spellEnd"/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88469B" w:rsidRPr="00FD2C1E" w:rsidRDefault="00DC3732" w:rsidP="0088469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Знято з розгляду в зв’язку з необхідністю доопрацювання.</w:t>
      </w:r>
    </w:p>
    <w:p w:rsidR="00DC3732" w:rsidRPr="00FD2C1E" w:rsidRDefault="00DC3732" w:rsidP="00DC373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10. 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2021 рік, затвердженої рішенням чергової 4 сесії Боярської міської ради VІIІ скликання від 22.12.2020 року №4/28.</w:t>
      </w:r>
    </w:p>
    <w:p w:rsidR="00DC3732" w:rsidRPr="00FD2C1E" w:rsidRDefault="00DC3732" w:rsidP="00DC373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>Логонович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Л.Л.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11. Про затвердження Положення щодо порядку поховання та надання ритуальних послуг комунальним підприємством «Міська ритуальна служба» Боярської міської ради.</w:t>
      </w:r>
    </w:p>
    <w:p w:rsidR="00DC3732" w:rsidRPr="00FD2C1E" w:rsidRDefault="00DC3732" w:rsidP="00DC373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М.М.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591112" w:rsidRPr="00FD2C1E" w:rsidRDefault="00591112" w:rsidP="0059111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Вентов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А.А.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задав питання про встановлення цін (тарифів) на ритуальні послуги.</w:t>
      </w:r>
    </w:p>
    <w:p w:rsidR="00591112" w:rsidRPr="00FD2C1E" w:rsidRDefault="00591112" w:rsidP="0059111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те, що 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після затвердження Положення, 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директору КП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3D2A2C" w:rsidRPr="00FD2C1E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«Міська ритуальна служба» 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буде направлено доручення розробити </w:t>
      </w:r>
      <w:r w:rsidR="00A45772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вартість ритуальних послуг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для Боярської територіальної громади, </w:t>
      </w:r>
      <w:r w:rsidR="00A45772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тарифи буде затверджено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на засіданні Виконавчого комітету.</w:t>
      </w:r>
    </w:p>
    <w:p w:rsidR="008A5CF8" w:rsidRPr="00FD2C1E" w:rsidRDefault="008A5CF8" w:rsidP="0059111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Лавріненко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Л.С.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запропонувала збільшити фінансування на поховання</w:t>
      </w:r>
      <w:r w:rsidR="00A45772" w:rsidRPr="00FD2C1E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  <w:r w:rsidR="00A45772" w:rsidRPr="00FD2C1E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та надання ритуальних послуг</w:t>
      </w:r>
      <w:r w:rsidR="00A45772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учасникам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АТО/ООС.</w:t>
      </w:r>
    </w:p>
    <w:p w:rsidR="00DC3732" w:rsidRPr="00FD2C1E" w:rsidRDefault="00DC3732" w:rsidP="0059111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12. Про затвердження Положення про постійну комісію із забезпечення реалізації житлових прав громадян Боярської міської територіальної громади.</w:t>
      </w:r>
    </w:p>
    <w:p w:rsidR="00DC3732" w:rsidRPr="00FD2C1E" w:rsidRDefault="00DC3732" w:rsidP="00DC37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Александрова А.М.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13.</w:t>
      </w:r>
      <w:r w:rsidRPr="00FD2C1E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/>
        </w:rPr>
        <w:t xml:space="preserve"> </w:t>
      </w:r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Про внесення змін до </w:t>
      </w:r>
      <w:proofErr w:type="gramStart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рішення  сесії</w:t>
      </w:r>
      <w:proofErr w:type="gramEnd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Боярської міської ради VIIІ скликання від 26.01.2021 року № 5/81 «Про бюджет Боярської міської територіальної громади на 2021 рік».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Петренко Т.М. – 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591112"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2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proofErr w:type="gramStart"/>
      <w:r w:rsidR="00591112"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1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</w:t>
      </w:r>
      <w:r w:rsidR="00591112"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(</w:t>
      </w:r>
      <w:proofErr w:type="spellStart"/>
      <w:proofErr w:type="gramEnd"/>
      <w:r w:rsidR="00591112"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Вентов</w:t>
      </w:r>
      <w:proofErr w:type="spellEnd"/>
      <w:r w:rsidR="00591112"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А.А.)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hd w:val="clear" w:color="auto" w:fill="FFFFFF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FD2C1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14.  </w:t>
      </w:r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Про Прогноз бюджету </w:t>
      </w:r>
      <w:proofErr w:type="spellStart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міської</w:t>
      </w:r>
      <w:proofErr w:type="spellEnd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територіальної</w:t>
      </w:r>
      <w:proofErr w:type="spellEnd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громади</w:t>
      </w:r>
      <w:proofErr w:type="spellEnd"/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на 2022-2024 роки.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591112" w:rsidRPr="00FD2C1E" w:rsidRDefault="00591112" w:rsidP="005911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91112" w:rsidRPr="00FD2C1E" w:rsidRDefault="00591112" w:rsidP="005911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2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proofErr w:type="gramStart"/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1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»(</w:t>
      </w:r>
      <w:proofErr w:type="spellStart"/>
      <w:proofErr w:type="gram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Вентов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А.А.),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15. Про затвердження Плану діяльності з підготовки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проєктів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регуляторних актів на 2022 рік.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Залевська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Н.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  <w:bookmarkStart w:id="0" w:name="_GoBack"/>
      <w:bookmarkEnd w:id="0"/>
    </w:p>
    <w:p w:rsidR="00DC3732" w:rsidRPr="00FD2C1E" w:rsidRDefault="00DC3732" w:rsidP="00DC373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lastRenderedPageBreak/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16. Про закріплення майна комунальної власності Боярської міської територіальної громади за закладами освіти Боярської міської ради на праві оперативного управління.</w:t>
      </w:r>
    </w:p>
    <w:p w:rsidR="00591112" w:rsidRPr="00FD2C1E" w:rsidRDefault="00591112" w:rsidP="003D2A2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Вентов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А.А.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8A5CF8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задав 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питання</w:t>
      </w:r>
      <w:r w:rsidR="008A5CF8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 термін передачі майна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на праві оперативного управління,</w:t>
      </w:r>
      <w:r w:rsidR="003D2A2C" w:rsidRPr="00FD2C1E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зауважив про можливі порушення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3D2A2C" w:rsidRPr="00FD2C1E" w:rsidRDefault="003D2A2C" w:rsidP="003D2A2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Александрова А.М.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591112" w:rsidRPr="00FD2C1E" w:rsidRDefault="00591112" w:rsidP="005911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91112" w:rsidRPr="00FD2C1E" w:rsidRDefault="00591112" w:rsidP="005911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2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proofErr w:type="gramStart"/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1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»(</w:t>
      </w:r>
      <w:proofErr w:type="spellStart"/>
      <w:proofErr w:type="gram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Вентов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А.А.),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17. Про передачу в оренду без проведення аукціону нежитлового приміщення комунальної власності Боярської міської територіальної громади.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Коваленко С. – 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доповів.</w:t>
      </w:r>
    </w:p>
    <w:p w:rsidR="00591112" w:rsidRPr="00FD2C1E" w:rsidRDefault="0059111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Вентов</w:t>
      </w:r>
      <w:proofErr w:type="spellEnd"/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А.А.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</w:t>
      </w:r>
      <w:r w:rsidR="00A45772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ауважив, що в </w:t>
      </w:r>
      <w:proofErr w:type="spellStart"/>
      <w:r w:rsidR="00A45772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проєкті</w:t>
      </w:r>
      <w:proofErr w:type="spellEnd"/>
      <w:r w:rsidR="00A45772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рішень не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правильно вказана адреса приміщення, яке планують передати в оренду. Також, не вказана площа і стр</w:t>
      </w:r>
      <w:r w:rsidR="003D2A2C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ок 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оренди.</w:t>
      </w:r>
      <w:r w:rsidR="00AB74B1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Рекомендував уточнити і вказати інформацію в </w:t>
      </w:r>
      <w:proofErr w:type="spellStart"/>
      <w:r w:rsidR="00AB74B1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проєкті</w:t>
      </w:r>
      <w:proofErr w:type="spellEnd"/>
      <w:r w:rsidR="00AB74B1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>рекомендацій</w:t>
      </w:r>
      <w:proofErr w:type="spellEnd"/>
      <w:r w:rsidR="00AB74B1"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  <w:r w:rsidRPr="00FD2C1E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            </w:t>
      </w:r>
    </w:p>
    <w:p w:rsidR="00DC3732" w:rsidRPr="00FD2C1E" w:rsidRDefault="00DC3732" w:rsidP="00DC373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18. Про надання згоди на прийняття у комунальну власність Боярської міської ради квартири № 26 у житловому будинку № 2-Б на вул. Братів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Чмілів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 с. Тарасівка Фастівського району (раніше Києво-Святошинський) Київської області.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Александрова А.М.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19. Про делегування повноважень замовника.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Горбачов О.Ю. – 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доповів.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</w:p>
    <w:p w:rsidR="00DC3732" w:rsidRPr="00FD2C1E" w:rsidRDefault="00DC3732" w:rsidP="00DC373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20. Про делегування повноважень.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Горбачов О.Ю. – 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доповів.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</w:p>
    <w:p w:rsidR="00DC3732" w:rsidRPr="00FD2C1E" w:rsidRDefault="00DC3732" w:rsidP="00DC37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lastRenderedPageBreak/>
        <w:t>21. Архітектурні питання.</w:t>
      </w:r>
    </w:p>
    <w:p w:rsidR="00AB74B1" w:rsidRPr="00FD2C1E" w:rsidRDefault="00AB74B1" w:rsidP="00AB74B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B74B1" w:rsidRPr="00FD2C1E" w:rsidRDefault="00AB74B1" w:rsidP="00AB74B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ab/>
        <w:t>22. Земельні питання.</w:t>
      </w:r>
    </w:p>
    <w:p w:rsidR="00AB74B1" w:rsidRPr="00FD2C1E" w:rsidRDefault="00AB74B1" w:rsidP="00AB74B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B74B1" w:rsidRPr="00FD2C1E" w:rsidRDefault="00AB74B1" w:rsidP="00AB74B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3732" w:rsidRPr="00FD2C1E" w:rsidRDefault="00DC3732" w:rsidP="00DC3732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Питання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винесені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з голосу</w:t>
      </w:r>
    </w:p>
    <w:p w:rsidR="00DC3732" w:rsidRPr="00FD2C1E" w:rsidRDefault="00DC3732" w:rsidP="00DC373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</w:pPr>
      <w:r w:rsidRPr="00FD2C1E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1. Про надання дозволу на передачу обладнання КП «</w:t>
      </w:r>
      <w:proofErr w:type="spellStart"/>
      <w:r w:rsidRPr="00FD2C1E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Оберіг»на</w:t>
      </w:r>
      <w:proofErr w:type="spellEnd"/>
      <w:r w:rsidRPr="00FD2C1E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баланс КП «Боярка - Водоканал» Боярської міської ради.  </w:t>
      </w:r>
    </w:p>
    <w:p w:rsidR="00DC3732" w:rsidRPr="00FD2C1E" w:rsidRDefault="00DC3732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Савчук М.В. – 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питання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денного,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</w:p>
    <w:p w:rsidR="00DC3732" w:rsidRPr="00FD2C1E" w:rsidRDefault="00DC3732" w:rsidP="00DC3732">
      <w:pPr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2. </w:t>
      </w:r>
      <w:r w:rsidRPr="00FD2C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закріплення майна комунальної власності Боярської міської територіальної громади за закладами культури Боярської міської ради на праві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операти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вного</w:t>
      </w:r>
      <w:proofErr w:type="spellEnd"/>
      <w:r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управління.</w:t>
      </w:r>
    </w:p>
    <w:p w:rsidR="00DC3732" w:rsidRPr="00FD2C1E" w:rsidRDefault="00AB74B1" w:rsidP="00DC373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Цимбалюк Ю.М.</w:t>
      </w:r>
      <w:r w:rsidR="00DC3732"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="00DC3732" w:rsidRPr="00FD2C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DC3732" w:rsidRPr="00FD2C1E" w:rsidRDefault="00DC3732" w:rsidP="00DC373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FD2C1E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питання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денного,</w:t>
      </w:r>
      <w:r w:rsidRPr="00FD2C1E">
        <w:rPr>
          <w:b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FD2C1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FD2C1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C3732" w:rsidRPr="00FD2C1E" w:rsidRDefault="00DC3732" w:rsidP="00DC373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AB74B1"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2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proofErr w:type="gramStart"/>
      <w:r w:rsidR="00AB74B1" w:rsidRPr="00FD2C1E">
        <w:rPr>
          <w:rFonts w:ascii="Times New Roman" w:eastAsia="Calibri" w:hAnsi="Times New Roman" w:cs="Times New Roman"/>
          <w:i/>
          <w:sz w:val="27"/>
          <w:szCs w:val="27"/>
          <w:lang w:val="uk-UA"/>
        </w:rPr>
        <w:t>1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</w:t>
      </w:r>
      <w:r w:rsidR="00AB74B1"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(</w:t>
      </w:r>
      <w:proofErr w:type="gramEnd"/>
      <w:r w:rsidR="00AB74B1"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="00AB74B1"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Вентов</w:t>
      </w:r>
      <w:proofErr w:type="spellEnd"/>
      <w:r w:rsidR="00AB74B1"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А.А.)</w:t>
      </w:r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, не </w:t>
      </w:r>
      <w:proofErr w:type="spellStart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FD2C1E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FD2C1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</w:p>
    <w:p w:rsidR="00FD2C1E" w:rsidRDefault="00DC3732" w:rsidP="00DC373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Комісія закінчила роботу о </w:t>
      </w:r>
      <w:r w:rsidR="00AB74B1" w:rsidRPr="00FD2C1E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10 год 30</w:t>
      </w:r>
      <w:r w:rsidRPr="00FD2C1E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хв.</w:t>
      </w:r>
    </w:p>
    <w:p w:rsidR="00FD2C1E" w:rsidRPr="00FD2C1E" w:rsidRDefault="00FD2C1E" w:rsidP="00DC373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</w:p>
    <w:p w:rsidR="00F97AE5" w:rsidRPr="00FD2C1E" w:rsidRDefault="00AB74B1" w:rsidP="00F97AE5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Голова комісії:__________________</w:t>
      </w:r>
      <w:r w:rsidR="00DC3732"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/ </w:t>
      </w:r>
      <w:proofErr w:type="spellStart"/>
      <w:r w:rsidR="00DC3732"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Вентов</w:t>
      </w:r>
      <w:proofErr w:type="spellEnd"/>
      <w:r w:rsidR="00DC3732" w:rsidRPr="00FD2C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А.А.   </w:t>
      </w:r>
    </w:p>
    <w:p w:rsidR="00F97AE5" w:rsidRPr="00FD2C1E" w:rsidRDefault="00F97AE5" w:rsidP="00F97AE5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E31876" w:rsidRPr="00FD2C1E" w:rsidRDefault="00AB74B1" w:rsidP="00F97AE5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D2C1E">
        <w:rPr>
          <w:rFonts w:ascii="Times New Roman" w:hAnsi="Times New Roman" w:cs="Times New Roman"/>
          <w:b/>
          <w:sz w:val="27"/>
          <w:szCs w:val="27"/>
          <w:lang w:val="uk-UA"/>
        </w:rPr>
        <w:t>Секретар комісії:________________/ Ткаченко І.В.</w:t>
      </w:r>
    </w:p>
    <w:sectPr w:rsidR="00E31876" w:rsidRPr="00FD2C1E" w:rsidSect="00FD2C1E">
      <w:footerReference w:type="default" r:id="rId6"/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49" w:rsidRDefault="00785749">
      <w:pPr>
        <w:spacing w:after="0" w:line="240" w:lineRule="auto"/>
      </w:pPr>
      <w:r>
        <w:separator/>
      </w:r>
    </w:p>
  </w:endnote>
  <w:endnote w:type="continuationSeparator" w:id="0">
    <w:p w:rsidR="00785749" w:rsidRDefault="0078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156471"/>
      <w:docPartObj>
        <w:docPartGallery w:val="Page Numbers (Bottom of Page)"/>
        <w:docPartUnique/>
      </w:docPartObj>
    </w:sdtPr>
    <w:sdtContent>
      <w:p w:rsidR="00F97AE5" w:rsidRDefault="00F97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269" w:rsidRPr="00456269">
          <w:rPr>
            <w:noProof/>
            <w:lang w:val="ru-RU"/>
          </w:rPr>
          <w:t>5</w:t>
        </w:r>
        <w:r>
          <w:fldChar w:fldCharType="end"/>
        </w:r>
      </w:p>
    </w:sdtContent>
  </w:sdt>
  <w:p w:rsidR="00436701" w:rsidRDefault="007857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49" w:rsidRDefault="00785749">
      <w:pPr>
        <w:spacing w:after="0" w:line="240" w:lineRule="auto"/>
      </w:pPr>
      <w:r>
        <w:separator/>
      </w:r>
    </w:p>
  </w:footnote>
  <w:footnote w:type="continuationSeparator" w:id="0">
    <w:p w:rsidR="00785749" w:rsidRDefault="00785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32"/>
    <w:rsid w:val="003D2A2C"/>
    <w:rsid w:val="00456269"/>
    <w:rsid w:val="00591112"/>
    <w:rsid w:val="00785749"/>
    <w:rsid w:val="0088469B"/>
    <w:rsid w:val="008A5CF8"/>
    <w:rsid w:val="00A45772"/>
    <w:rsid w:val="00AB74B1"/>
    <w:rsid w:val="00DC3732"/>
    <w:rsid w:val="00E31876"/>
    <w:rsid w:val="00F97AE5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A22C"/>
  <w15:chartTrackingRefBased/>
  <w15:docId w15:val="{D1D19595-C6FD-4BCC-B7AF-63A95EA0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C37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C3732"/>
  </w:style>
  <w:style w:type="paragraph" w:styleId="a5">
    <w:name w:val="footer"/>
    <w:basedOn w:val="a"/>
    <w:link w:val="a6"/>
    <w:uiPriority w:val="99"/>
    <w:unhideWhenUsed/>
    <w:rsid w:val="00DC373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732"/>
  </w:style>
  <w:style w:type="paragraph" w:styleId="a7">
    <w:name w:val="header"/>
    <w:basedOn w:val="a"/>
    <w:link w:val="a8"/>
    <w:uiPriority w:val="99"/>
    <w:unhideWhenUsed/>
    <w:rsid w:val="00F97A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dcterms:created xsi:type="dcterms:W3CDTF">2021-11-27T09:31:00Z</dcterms:created>
  <dcterms:modified xsi:type="dcterms:W3CDTF">2021-12-02T11:45:00Z</dcterms:modified>
</cp:coreProperties>
</file>