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51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ергова 4</w:t>
            </w:r>
            <w:r w:rsidR="00F75EA0" w:rsidRPr="00F75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  <w:r w:rsidR="006A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465CA3" w:rsidRPr="00F75EA0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F75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48/2713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CA3" w:rsidRDefault="00C40438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F75EA0" w:rsidRPr="00F75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01 </w:t>
      </w:r>
      <w:r w:rsidR="00F75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лютого</w:t>
      </w:r>
      <w:r w:rsidR="00513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м. Боярка</w:t>
      </w:r>
    </w:p>
    <w:p w:rsidR="00465CA3" w:rsidRDefault="00465CA3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6DA" w:rsidRDefault="00B82650" w:rsidP="00465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4038600" cy="2148840"/>
                <wp:effectExtent l="0" t="0" r="0" b="381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14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50" w:rsidRPr="00B82650" w:rsidRDefault="00B82650" w:rsidP="00C404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26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Про встановлення єдиного розміру кошторисної заробітної плати для визначення вартості будівництва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18pt;height:16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" filled="f" stroked="f">
                <v:textbox>
                  <w:txbxContent>
                    <w:p w:rsidR="00B82650" w:rsidRPr="00B82650" w:rsidRDefault="00B82650" w:rsidP="00C4043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8265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Про встановлення єдиного розміру кошторисної заробітної плати для визначення вартості будівництва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5C7E" w:rsidRDefault="00AD5C7E" w:rsidP="00B82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Pr="00C40438" w:rsidRDefault="00465CA3" w:rsidP="0046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Закону України «Про міс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>цеве самоврядування в Україні», наказу Міністерства регіонального розвитку, будівництва та житлово-комунального господарства України від 20 жовтня 2016 року №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281 «Про затвердження Порядку розрахунку розміру кошторисної заробітної плати, який враховується при визначенні вартості будівництва об’єктів» із змінами і доповненнями, внесеними наказами Міністерства регіонального розвитку, будівництва та житлово-комунального господарства України від 20 лютого 2017 року №33 та від 27 липня 2018 року № 196, </w:t>
      </w:r>
      <w:r w:rsidR="006E04FC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наказом  Міністерства розвитку громад на території України № 281 від 01.11.2021 року про затвердження  Кошторисних норм України «Настанова з визначення вартості будівництва»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>, з метою встановлення єдиного механізму розрахунку розміру кошторисної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заробітної плати, який враховує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визначені вартості будівництва об’єктів, що споруджуються 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рахунок бюджетних коштів, коштів державних і комунальних підприємств, установ та організацій</w:t>
      </w:r>
      <w:r w:rsidR="00C40438">
        <w:rPr>
          <w:rFonts w:ascii="Times New Roman" w:eastAsia="Times New Roman" w:hAnsi="Times New Roman" w:cs="Times New Roman"/>
          <w:color w:val="000000"/>
          <w:sz w:val="28"/>
          <w:szCs w:val="28"/>
        </w:rPr>
        <w:t>,-</w:t>
      </w:r>
    </w:p>
    <w:p w:rsidR="003F228A" w:rsidRDefault="003F228A" w:rsidP="003F2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3E1D49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2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Встановити єдиний граничний розмір ко</w:t>
      </w:r>
      <w:r w:rsidR="00C40438">
        <w:rPr>
          <w:rFonts w:ascii="Times New Roman" w:hAnsi="Times New Roman" w:cs="Times New Roman"/>
          <w:sz w:val="28"/>
          <w:szCs w:val="28"/>
        </w:rPr>
        <w:t>шторисної заробітної плати для в</w:t>
      </w:r>
      <w:r>
        <w:rPr>
          <w:rFonts w:ascii="Times New Roman" w:hAnsi="Times New Roman" w:cs="Times New Roman"/>
          <w:sz w:val="28"/>
          <w:szCs w:val="28"/>
        </w:rPr>
        <w:t xml:space="preserve">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</w:t>
      </w:r>
      <w:r w:rsidR="00C40438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C40438">
        <w:rPr>
          <w:rFonts w:ascii="Times New Roman" w:hAnsi="Times New Roman" w:cs="Times New Roman"/>
          <w:sz w:val="28"/>
          <w:szCs w:val="28"/>
        </w:rPr>
        <w:lastRenderedPageBreak/>
        <w:t>громади</w:t>
      </w:r>
      <w:r>
        <w:rPr>
          <w:rFonts w:ascii="Times New Roman" w:hAnsi="Times New Roman" w:cs="Times New Roman"/>
          <w:sz w:val="28"/>
          <w:szCs w:val="28"/>
        </w:rPr>
        <w:t>, враховуючи дані комунальних підприємс</w:t>
      </w:r>
      <w:r w:rsidR="00513BCF">
        <w:rPr>
          <w:rFonts w:ascii="Times New Roman" w:hAnsi="Times New Roman" w:cs="Times New Roman"/>
          <w:sz w:val="28"/>
          <w:szCs w:val="28"/>
        </w:rPr>
        <w:t>тв та будівельної галузі на 2024</w:t>
      </w:r>
      <w:r>
        <w:rPr>
          <w:rFonts w:ascii="Times New Roman" w:hAnsi="Times New Roman" w:cs="Times New Roman"/>
          <w:sz w:val="28"/>
          <w:szCs w:val="28"/>
        </w:rPr>
        <w:t xml:space="preserve"> рік, що здійснюють господарську діяльність на території Боярської територіал</w:t>
      </w:r>
      <w:r w:rsidR="00513BCF">
        <w:rPr>
          <w:rFonts w:ascii="Times New Roman" w:hAnsi="Times New Roman" w:cs="Times New Roman"/>
          <w:sz w:val="28"/>
          <w:szCs w:val="28"/>
        </w:rPr>
        <w:t xml:space="preserve">ьної громади, у розмірі </w:t>
      </w:r>
      <w:r w:rsidR="00513BCF" w:rsidRPr="00513BCF">
        <w:rPr>
          <w:rFonts w:ascii="Times New Roman" w:hAnsi="Times New Roman" w:cs="Times New Roman"/>
          <w:b/>
          <w:sz w:val="28"/>
          <w:szCs w:val="28"/>
        </w:rPr>
        <w:t>19 5</w:t>
      </w:r>
      <w:r w:rsidR="00381C80" w:rsidRPr="00513BCF">
        <w:rPr>
          <w:rFonts w:ascii="Times New Roman" w:hAnsi="Times New Roman" w:cs="Times New Roman"/>
          <w:b/>
          <w:sz w:val="28"/>
          <w:szCs w:val="28"/>
        </w:rPr>
        <w:t>00</w:t>
      </w:r>
      <w:r w:rsidRPr="00513BCF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, що відповідає середньому розряду складності робіт 3,8 при виконанні робіт у звичайних умовах.</w:t>
      </w:r>
    </w:p>
    <w:p w:rsidR="003F228A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показник призначений для врахування замовниками (інвесторами)</w:t>
      </w:r>
      <w:r w:rsidR="00FB6E2C">
        <w:rPr>
          <w:rFonts w:ascii="Times New Roman" w:hAnsi="Times New Roman" w:cs="Times New Roman"/>
          <w:sz w:val="28"/>
          <w:szCs w:val="28"/>
        </w:rPr>
        <w:t xml:space="preserve"> при визначенні вартості будівництва на стадії розроблення інвесторської кошторисної документації і враховується замовником у складі вихідних даних на проектування.</w:t>
      </w:r>
    </w:p>
    <w:p w:rsid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складанні та погодженні договірної ціни, здійсненні розрахунків за виконані обсяги робіт, замовники будівництва приймають рішення по кожному конкретному об’єкту, виходячи з виду будівництва (нове будівництво, реконструкція, реставрація, капітальний ремонт), особливостей здійснення будівельних робіт на об’єкті та виходячи з фінансових можливостей установи, але не більше розміру, встановленого в п.</w:t>
      </w:r>
      <w:r w:rsidR="0075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цього рішення та не менше середньозваженої по району, з відповідним обґрунтуванням.</w:t>
      </w:r>
    </w:p>
    <w:p w:rsidR="00FB6E2C" w:rsidRP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</w:t>
      </w:r>
      <w:r w:rsidR="002E7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постійні комісії з питань реалізації державної регуляторної політики у сфері господарської діяльності, фінансів, бюджету, соціально-економічного розвитку та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E1D49" w:rsidRPr="003F228A" w:rsidRDefault="003E1D49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135" w:rsidRDefault="00DA067C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76A1" w:rsidRPr="000376A1" w:rsidRDefault="00B26135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76A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  <w:r w:rsidR="00026436">
        <w:br/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6147"/>
        <w:gridCol w:w="3384"/>
      </w:tblGrid>
      <w:tr w:rsidR="00DA067C" w:rsidRPr="007946A0" w:rsidTr="00DA067C">
        <w:trPr>
          <w:trHeight w:val="1132"/>
        </w:trPr>
        <w:tc>
          <w:tcPr>
            <w:tcW w:w="6147" w:type="dxa"/>
            <w:shd w:val="clear" w:color="auto" w:fill="auto"/>
          </w:tcPr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436" w:rsidRDefault="00026436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802E88" w:rsidRDefault="00802E88">
      <w:pPr>
        <w:rPr>
          <w:rFonts w:ascii="Times New Roman" w:hAnsi="Times New Roman" w:cs="Times New Roman"/>
          <w:sz w:val="28"/>
          <w:szCs w:val="28"/>
        </w:rPr>
      </w:pPr>
    </w:p>
    <w:sectPr w:rsidR="00802E88" w:rsidSect="00760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26436"/>
    <w:rsid w:val="000376A1"/>
    <w:rsid w:val="000E0E3D"/>
    <w:rsid w:val="00216426"/>
    <w:rsid w:val="002E3417"/>
    <w:rsid w:val="002E7F26"/>
    <w:rsid w:val="00313C75"/>
    <w:rsid w:val="00381C80"/>
    <w:rsid w:val="003E1D49"/>
    <w:rsid w:val="003F228A"/>
    <w:rsid w:val="00465CA3"/>
    <w:rsid w:val="004C4F78"/>
    <w:rsid w:val="004F7564"/>
    <w:rsid w:val="00513BCF"/>
    <w:rsid w:val="00546C69"/>
    <w:rsid w:val="005D4BD6"/>
    <w:rsid w:val="005F7EB1"/>
    <w:rsid w:val="0061763A"/>
    <w:rsid w:val="00640B13"/>
    <w:rsid w:val="006A61E2"/>
    <w:rsid w:val="006E04FC"/>
    <w:rsid w:val="00744B5C"/>
    <w:rsid w:val="00751413"/>
    <w:rsid w:val="007606D7"/>
    <w:rsid w:val="007612A6"/>
    <w:rsid w:val="0078258C"/>
    <w:rsid w:val="007C5241"/>
    <w:rsid w:val="00802E88"/>
    <w:rsid w:val="008416DA"/>
    <w:rsid w:val="009B7A5A"/>
    <w:rsid w:val="009D55EE"/>
    <w:rsid w:val="00A009AF"/>
    <w:rsid w:val="00A03986"/>
    <w:rsid w:val="00A17564"/>
    <w:rsid w:val="00A5682A"/>
    <w:rsid w:val="00AA75FB"/>
    <w:rsid w:val="00AD5C7E"/>
    <w:rsid w:val="00B26135"/>
    <w:rsid w:val="00B35D92"/>
    <w:rsid w:val="00B440FF"/>
    <w:rsid w:val="00B82650"/>
    <w:rsid w:val="00C40438"/>
    <w:rsid w:val="00C61B71"/>
    <w:rsid w:val="00DA067C"/>
    <w:rsid w:val="00F54993"/>
    <w:rsid w:val="00F74D95"/>
    <w:rsid w:val="00F75EA0"/>
    <w:rsid w:val="00FB6E2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C5241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5241"/>
    <w:rPr>
      <w:rFonts w:ascii="Journal" w:eastAsia="Times New Roman" w:hAnsi="Journ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CFFF-65A5-42D6-AA74-9D59ECBF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2024-01-15T08:32:00Z</cp:lastPrinted>
  <dcterms:created xsi:type="dcterms:W3CDTF">2024-02-13T08:45:00Z</dcterms:created>
  <dcterms:modified xsi:type="dcterms:W3CDTF">2024-02-13T08:45:00Z</dcterms:modified>
</cp:coreProperties>
</file>