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D39" w:rsidRPr="00FA23FF" w:rsidRDefault="00D52513" w:rsidP="00FA23FF">
      <w:pPr>
        <w:pStyle w:val="msonospacing0"/>
        <w:pageBreakBefore/>
        <w:jc w:val="right"/>
        <w:rPr>
          <w:rFonts w:ascii="Times New Roman" w:eastAsia="Times New Roman" w:hAnsi="Times New Roman"/>
          <w:sz w:val="28"/>
          <w:szCs w:val="28"/>
          <w:lang w:val="uk-UA" w:eastAsia="uk-UA"/>
        </w:rPr>
      </w:pPr>
      <w:bookmarkStart w:id="0" w:name="_GoBack"/>
      <w:bookmarkEnd w:id="0"/>
      <w:r w:rsidRPr="00FA23FF">
        <w:rPr>
          <w:rFonts w:ascii="Times New Roman" w:eastAsia="Times New Roman" w:hAnsi="Times New Roman"/>
          <w:sz w:val="28"/>
          <w:szCs w:val="28"/>
          <w:lang w:val="uk-UA" w:eastAsia="uk-UA"/>
        </w:rPr>
        <w:t xml:space="preserve">Додаток </w:t>
      </w:r>
      <w:r w:rsidR="00AE51E4">
        <w:rPr>
          <w:rFonts w:ascii="Times New Roman" w:eastAsia="Times New Roman" w:hAnsi="Times New Roman"/>
          <w:sz w:val="28"/>
          <w:szCs w:val="28"/>
          <w:lang w:val="uk-UA" w:eastAsia="uk-UA"/>
        </w:rPr>
        <w:t>1</w:t>
      </w:r>
    </w:p>
    <w:p w:rsidR="00FA23FF" w:rsidRPr="001F01FC" w:rsidRDefault="00FA23FF" w:rsidP="00FA23FF">
      <w:pPr>
        <w:pStyle w:val="msonospacing0"/>
        <w:ind w:left="6372" w:firstLine="708"/>
        <w:jc w:val="right"/>
        <w:rPr>
          <w:rFonts w:ascii="Times New Roman" w:hAnsi="Times New Roman"/>
          <w:sz w:val="28"/>
          <w:szCs w:val="28"/>
          <w:lang w:val="uk-UA" w:eastAsia="uk-UA"/>
        </w:rPr>
      </w:pPr>
      <w:r w:rsidRPr="001F01FC">
        <w:rPr>
          <w:rFonts w:ascii="Times New Roman" w:hAnsi="Times New Roman"/>
          <w:sz w:val="28"/>
          <w:szCs w:val="28"/>
          <w:lang w:val="uk-UA" w:eastAsia="uk-UA"/>
        </w:rPr>
        <w:t>ЗАТВЕРДЖЕНО</w:t>
      </w:r>
    </w:p>
    <w:p w:rsidR="00FA23FF" w:rsidRPr="001F01FC" w:rsidRDefault="00FA23FF" w:rsidP="00FA23FF">
      <w:pPr>
        <w:pStyle w:val="msonospacing0"/>
        <w:ind w:left="5664" w:firstLine="708"/>
        <w:jc w:val="right"/>
        <w:rPr>
          <w:rFonts w:ascii="Times New Roman" w:hAnsi="Times New Roman"/>
          <w:sz w:val="28"/>
          <w:szCs w:val="28"/>
          <w:lang w:val="uk-UA" w:eastAsia="uk-UA"/>
        </w:rPr>
      </w:pPr>
      <w:r w:rsidRPr="001F01FC">
        <w:rPr>
          <w:rFonts w:ascii="Times New Roman" w:hAnsi="Times New Roman"/>
          <w:sz w:val="28"/>
          <w:szCs w:val="28"/>
          <w:lang w:val="uk-UA" w:eastAsia="uk-UA"/>
        </w:rPr>
        <w:t xml:space="preserve">Рішенням сесії Боярської міської ради  </w:t>
      </w:r>
    </w:p>
    <w:p w:rsidR="00FA23FF" w:rsidRPr="001F01FC" w:rsidRDefault="00FA23FF" w:rsidP="00FA23FF">
      <w:pPr>
        <w:pStyle w:val="msonospacing0"/>
        <w:ind w:left="5664" w:firstLine="708"/>
        <w:jc w:val="right"/>
        <w:rPr>
          <w:rFonts w:ascii="Times New Roman" w:hAnsi="Times New Roman"/>
          <w:sz w:val="28"/>
          <w:szCs w:val="28"/>
          <w:lang w:val="uk-UA" w:eastAsia="uk-UA"/>
        </w:rPr>
      </w:pPr>
      <w:r w:rsidRPr="001F01FC">
        <w:rPr>
          <w:rFonts w:ascii="Times New Roman" w:hAnsi="Times New Roman"/>
          <w:sz w:val="28"/>
          <w:szCs w:val="28"/>
          <w:lang w:val="uk-UA" w:eastAsia="uk-UA"/>
        </w:rPr>
        <w:t xml:space="preserve">№_______________ </w:t>
      </w:r>
    </w:p>
    <w:p w:rsidR="00FA23FF" w:rsidRPr="001F01FC" w:rsidRDefault="00FA23FF" w:rsidP="00FA23FF">
      <w:pPr>
        <w:pStyle w:val="msonospacing0"/>
        <w:ind w:left="5664" w:firstLine="708"/>
        <w:jc w:val="right"/>
        <w:rPr>
          <w:rFonts w:ascii="Times New Roman" w:hAnsi="Times New Roman"/>
          <w:sz w:val="28"/>
          <w:szCs w:val="28"/>
          <w:lang w:val="uk-UA" w:eastAsia="uk-UA"/>
        </w:rPr>
      </w:pPr>
      <w:r w:rsidRPr="001F01FC">
        <w:rPr>
          <w:rFonts w:ascii="Times New Roman" w:hAnsi="Times New Roman"/>
          <w:sz w:val="28"/>
          <w:szCs w:val="28"/>
          <w:lang w:val="uk-UA" w:eastAsia="uk-UA"/>
        </w:rPr>
        <w:t>від _______________</w:t>
      </w:r>
    </w:p>
    <w:p w:rsidR="001F01FC" w:rsidRDefault="001F01FC" w:rsidP="006C094E">
      <w:pPr>
        <w:spacing w:before="60" w:after="60" w:line="240" w:lineRule="auto"/>
        <w:jc w:val="center"/>
        <w:outlineLvl w:val="3"/>
        <w:rPr>
          <w:rFonts w:ascii="Times New Roman" w:eastAsia="Times New Roman" w:hAnsi="Times New Roman" w:cs="Times New Roman"/>
          <w:sz w:val="36"/>
          <w:szCs w:val="36"/>
          <w:lang w:eastAsia="uk-UA"/>
        </w:rPr>
      </w:pPr>
    </w:p>
    <w:p w:rsidR="00805342" w:rsidRPr="009D1633" w:rsidRDefault="00805342" w:rsidP="006C094E">
      <w:pPr>
        <w:spacing w:before="60" w:after="60" w:line="240" w:lineRule="auto"/>
        <w:jc w:val="center"/>
        <w:outlineLvl w:val="3"/>
        <w:rPr>
          <w:rFonts w:ascii="Times New Roman" w:eastAsia="Times New Roman" w:hAnsi="Times New Roman" w:cs="Times New Roman"/>
          <w:sz w:val="32"/>
          <w:szCs w:val="32"/>
          <w:lang w:eastAsia="uk-UA"/>
        </w:rPr>
      </w:pPr>
      <w:r w:rsidRPr="009D1633">
        <w:rPr>
          <w:rFonts w:ascii="Times New Roman" w:eastAsia="Times New Roman" w:hAnsi="Times New Roman" w:cs="Times New Roman"/>
          <w:sz w:val="32"/>
          <w:szCs w:val="32"/>
          <w:lang w:eastAsia="uk-UA"/>
        </w:rPr>
        <w:t>Положення</w:t>
      </w:r>
      <w:r w:rsidR="001F01FC" w:rsidRPr="009D1633">
        <w:rPr>
          <w:rFonts w:ascii="Times New Roman" w:eastAsia="Times New Roman" w:hAnsi="Times New Roman" w:cs="Times New Roman"/>
          <w:sz w:val="32"/>
          <w:szCs w:val="32"/>
          <w:lang w:eastAsia="uk-UA"/>
        </w:rPr>
        <w:t xml:space="preserve"> </w:t>
      </w:r>
      <w:r w:rsidRPr="009D1633">
        <w:rPr>
          <w:rFonts w:ascii="Times New Roman" w:eastAsia="Times New Roman" w:hAnsi="Times New Roman" w:cs="Times New Roman"/>
          <w:sz w:val="32"/>
          <w:szCs w:val="32"/>
          <w:lang w:eastAsia="uk-UA"/>
        </w:rPr>
        <w:t xml:space="preserve">про </w:t>
      </w:r>
      <w:r w:rsidR="006C094E" w:rsidRPr="009D1633">
        <w:rPr>
          <w:rFonts w:ascii="Times New Roman" w:eastAsia="Times New Roman" w:hAnsi="Times New Roman" w:cs="Times New Roman"/>
          <w:sz w:val="32"/>
          <w:szCs w:val="32"/>
          <w:lang w:eastAsia="uk-UA"/>
        </w:rPr>
        <w:t xml:space="preserve">Експертну раду з управління та впровадження </w:t>
      </w:r>
      <w:r w:rsidR="00BD0285">
        <w:rPr>
          <w:rFonts w:ascii="Times New Roman" w:eastAsia="Times New Roman" w:hAnsi="Times New Roman" w:cs="Times New Roman"/>
          <w:sz w:val="32"/>
          <w:szCs w:val="32"/>
          <w:lang w:eastAsia="uk-UA"/>
        </w:rPr>
        <w:t>С</w:t>
      </w:r>
      <w:r w:rsidR="006C094E" w:rsidRPr="009D1633">
        <w:rPr>
          <w:rFonts w:ascii="Times New Roman" w:eastAsia="Times New Roman" w:hAnsi="Times New Roman" w:cs="Times New Roman"/>
          <w:sz w:val="32"/>
          <w:szCs w:val="32"/>
          <w:lang w:eastAsia="uk-UA"/>
        </w:rPr>
        <w:t>тратегії розвитку громад м. Боярка та навколишніх населених пунктів до 2025 року</w:t>
      </w:r>
    </w:p>
    <w:p w:rsidR="001F01FC" w:rsidRDefault="001F01FC" w:rsidP="006C094E">
      <w:pPr>
        <w:spacing w:before="60" w:after="60" w:line="240" w:lineRule="auto"/>
        <w:jc w:val="center"/>
        <w:outlineLvl w:val="3"/>
        <w:rPr>
          <w:rFonts w:ascii="Times New Roman" w:eastAsia="Times New Roman" w:hAnsi="Times New Roman" w:cs="Times New Roman"/>
          <w:sz w:val="36"/>
          <w:szCs w:val="36"/>
          <w:lang w:eastAsia="uk-UA"/>
        </w:rPr>
      </w:pPr>
    </w:p>
    <w:p w:rsidR="003B3063" w:rsidRDefault="003B3063" w:rsidP="003B3063">
      <w:pPr>
        <w:spacing w:before="60" w:after="60" w:line="240" w:lineRule="auto"/>
        <w:jc w:val="center"/>
        <w:rPr>
          <w:rFonts w:ascii="Times New Roman" w:eastAsia="Times New Roman" w:hAnsi="Times New Roman" w:cs="Times New Roman"/>
          <w:sz w:val="36"/>
          <w:szCs w:val="36"/>
        </w:rPr>
      </w:pP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Загальні положення</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Експертна рада з управління та </w:t>
      </w:r>
      <w:r>
        <w:rPr>
          <w:rFonts w:ascii="Times New Roman" w:eastAsia="Times New Roman" w:hAnsi="Times New Roman" w:cs="Times New Roman"/>
          <w:color w:val="000000"/>
          <w:sz w:val="24"/>
          <w:szCs w:val="24"/>
        </w:rPr>
        <w:t>впровадження Стратегії розвитку громад м. Боярка та навколишніх населених пунктів до 2025 року (надалі Експертна рада) – постійно діючий експертно-</w:t>
      </w:r>
      <w:r w:rsidRPr="00634398">
        <w:rPr>
          <w:rFonts w:ascii="Times New Roman" w:eastAsia="Times New Roman" w:hAnsi="Times New Roman" w:cs="Times New Roman"/>
          <w:sz w:val="24"/>
          <w:szCs w:val="24"/>
        </w:rPr>
        <w:t>консультаційний дорадчий орган при Боярській міській рад</w:t>
      </w:r>
      <w:r w:rsidR="008F7F9D" w:rsidRPr="00634398">
        <w:rPr>
          <w:rFonts w:ascii="Times New Roman" w:eastAsia="Times New Roman" w:hAnsi="Times New Roman" w:cs="Times New Roman"/>
          <w:sz w:val="24"/>
          <w:szCs w:val="24"/>
        </w:rPr>
        <w:t>і</w:t>
      </w:r>
      <w:r w:rsidRPr="00634398">
        <w:rPr>
          <w:rFonts w:ascii="Times New Roman" w:eastAsia="Times New Roman" w:hAnsi="Times New Roman" w:cs="Times New Roman"/>
          <w:sz w:val="24"/>
          <w:szCs w:val="24"/>
        </w:rPr>
        <w:t xml:space="preserve">, створений з метою спрямування об’єднаних зусиль органів місцевого самоврядування, підприємницьких об’єднань/асоціацій, громадських організацій та активних мешканців громади на реалізацію Стратегії розвитку громад м. Боярка та навколишніх населених пунктів до 2025 року, затвердженої рішенням міської ради № 59/2139  від 19 вересня 2019 року (надалі Стратегії). </w:t>
      </w:r>
    </w:p>
    <w:p w:rsidR="003B3063" w:rsidRDefault="003B3063" w:rsidP="003B3063">
      <w:pPr>
        <w:spacing w:before="90" w:after="9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 xml:space="preserve">1.2. Експертна рада у своїй діяльності керується </w:t>
      </w:r>
      <w:r>
        <w:rPr>
          <w:rFonts w:ascii="Times New Roman" w:eastAsia="Times New Roman" w:hAnsi="Times New Roman" w:cs="Times New Roman"/>
          <w:color w:val="000000"/>
          <w:sz w:val="24"/>
          <w:szCs w:val="24"/>
        </w:rPr>
        <w:t xml:space="preserve">Конституцією і законами </w:t>
      </w:r>
      <w:r w:rsidRPr="00C8401F">
        <w:rPr>
          <w:rFonts w:ascii="Times New Roman" w:eastAsia="Times New Roman" w:hAnsi="Times New Roman" w:cs="Times New Roman"/>
          <w:sz w:val="24"/>
          <w:szCs w:val="24"/>
        </w:rPr>
        <w:t xml:space="preserve">України, указами і розпорядженнями Президента України, постановами Кабінету Міністрів </w:t>
      </w:r>
      <w:r>
        <w:rPr>
          <w:rFonts w:ascii="Times New Roman" w:eastAsia="Times New Roman" w:hAnsi="Times New Roman" w:cs="Times New Roman"/>
          <w:sz w:val="24"/>
          <w:szCs w:val="24"/>
        </w:rPr>
        <w:t>України, Стратегією, рішеннями Боярської міської ради та її виконавчого комітету, розпорядженнями міського голови.</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Експертна рада діє на підставі цього положення, яке затверджується рішенням Боярської міської ради. </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Пропозиції щодо складу Експертної ради надає робоча група з розробки Стратегії. До складу Експертної ради входять відповідальні за виконання стратегічних цілей, а саме: 5-7 </w:t>
      </w:r>
      <w:r>
        <w:rPr>
          <w:rFonts w:ascii="Times New Roman" w:eastAsia="Times New Roman" w:hAnsi="Times New Roman" w:cs="Times New Roman"/>
          <w:sz w:val="24"/>
          <w:szCs w:val="24"/>
          <w:lang w:val="ru-RU"/>
        </w:rPr>
        <w:t>осіб</w:t>
      </w:r>
      <w:r>
        <w:rPr>
          <w:rFonts w:ascii="Times New Roman" w:eastAsia="Times New Roman" w:hAnsi="Times New Roman" w:cs="Times New Roman"/>
          <w:sz w:val="24"/>
          <w:szCs w:val="24"/>
        </w:rPr>
        <w:t xml:space="preserve"> (відповідно до стратегічних напрямків), які працюють на громадських засадах </w:t>
      </w:r>
      <w:r w:rsidRPr="00F47C70">
        <w:rPr>
          <w:rFonts w:ascii="Times New Roman" w:eastAsia="Times New Roman" w:hAnsi="Times New Roman" w:cs="Times New Roman"/>
          <w:sz w:val="24"/>
          <w:szCs w:val="24"/>
        </w:rPr>
        <w:t xml:space="preserve">та </w:t>
      </w:r>
      <w:r w:rsidRPr="00634398">
        <w:rPr>
          <w:rFonts w:ascii="Times New Roman" w:eastAsia="Times New Roman" w:hAnsi="Times New Roman" w:cs="Times New Roman"/>
          <w:sz w:val="24"/>
          <w:szCs w:val="24"/>
        </w:rPr>
        <w:t xml:space="preserve">обираються за кваліфікаційними вимогами на відкритому конкурсі. </w:t>
      </w:r>
    </w:p>
    <w:p w:rsidR="008F7F9D" w:rsidRPr="00634398" w:rsidRDefault="008F7F9D" w:rsidP="008F7F9D">
      <w:pPr>
        <w:spacing w:before="90" w:after="9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 xml:space="preserve">До складу Експертної ради з управління та впровадження стратегії не входять представники політичних партій, депутати та </w:t>
      </w:r>
      <w:r w:rsidRPr="00634398">
        <w:rPr>
          <w:rFonts w:ascii="Times New Roman" w:eastAsia="Times New Roman" w:hAnsi="Times New Roman" w:cs="Times New Roman"/>
          <w:sz w:val="24"/>
          <w:szCs w:val="24"/>
          <w:lang w:val="ru-RU"/>
        </w:rPr>
        <w:t>посадові особи в</w:t>
      </w:r>
      <w:r w:rsidRPr="00634398">
        <w:rPr>
          <w:rFonts w:ascii="Times New Roman" w:eastAsia="Times New Roman" w:hAnsi="Times New Roman" w:cs="Times New Roman"/>
          <w:sz w:val="24"/>
          <w:szCs w:val="24"/>
        </w:rPr>
        <w:t xml:space="preserve">иконавчого комітету. </w:t>
      </w:r>
    </w:p>
    <w:p w:rsidR="003B3063" w:rsidRDefault="003B3063" w:rsidP="003B3063">
      <w:pPr>
        <w:spacing w:before="90" w:after="90" w:line="240" w:lineRule="auto"/>
        <w:jc w:val="both"/>
        <w:rPr>
          <w:rFonts w:ascii="Times New Roman" w:eastAsia="Times New Roman" w:hAnsi="Times New Roman" w:cs="Times New Roman"/>
          <w:color w:val="000000"/>
          <w:sz w:val="24"/>
          <w:szCs w:val="24"/>
        </w:rPr>
      </w:pPr>
      <w:r w:rsidRPr="00634398">
        <w:rPr>
          <w:rFonts w:ascii="Times New Roman" w:eastAsia="Times New Roman" w:hAnsi="Times New Roman" w:cs="Times New Roman"/>
          <w:sz w:val="24"/>
          <w:szCs w:val="24"/>
        </w:rPr>
        <w:t>1.5. Персональний склад Експертної ради затверджується сесією міської ради.</w:t>
      </w:r>
      <w:r w:rsidRPr="00634398">
        <w:rPr>
          <w:rFonts w:ascii="Times New Roman" w:eastAsia="Times New Roman" w:hAnsi="Times New Roman" w:cs="Times New Roman"/>
          <w:sz w:val="24"/>
          <w:szCs w:val="24"/>
        </w:rPr>
        <w:br/>
      </w:r>
      <w:sdt>
        <w:sdtPr>
          <w:tag w:val="goog_rdk_0"/>
          <w:id w:val="646630699"/>
        </w:sdtPr>
        <w:sdtEndPr/>
        <w:sdtContent/>
      </w:sdt>
      <w:sdt>
        <w:sdtPr>
          <w:tag w:val="goog_rdk_1"/>
          <w:id w:val="1121585516"/>
        </w:sdtPr>
        <w:sdtEndPr/>
        <w:sdtContent/>
      </w:sdt>
      <w:r w:rsidRPr="00634398">
        <w:rPr>
          <w:rFonts w:ascii="Times New Roman" w:eastAsia="Times New Roman" w:hAnsi="Times New Roman" w:cs="Times New Roman"/>
          <w:color w:val="000000"/>
          <w:sz w:val="24"/>
          <w:szCs w:val="24"/>
        </w:rPr>
        <w:t>1.6. У разі неефективної роботи Експертної ради (включаючи систематичне невиконання</w:t>
      </w:r>
      <w:r>
        <w:rPr>
          <w:rFonts w:ascii="Times New Roman" w:eastAsia="Times New Roman" w:hAnsi="Times New Roman" w:cs="Times New Roman"/>
          <w:color w:val="000000"/>
          <w:sz w:val="24"/>
          <w:szCs w:val="24"/>
        </w:rPr>
        <w:t xml:space="preserve"> своїх обов’язків), Боярська міська рада може прийняти рішення про дострокове припинення окремих членів Експертної ради чи усього її складу, що є підставою для оголошення нового конкурсу.</w:t>
      </w:r>
    </w:p>
    <w:p w:rsidR="003B3063" w:rsidRDefault="003B3063" w:rsidP="003B3063">
      <w:pPr>
        <w:spacing w:before="90" w:after="90" w:line="240" w:lineRule="auto"/>
        <w:jc w:val="both"/>
        <w:rPr>
          <w:rFonts w:ascii="Times New Roman" w:eastAsia="Times New Roman" w:hAnsi="Times New Roman" w:cs="Times New Roman"/>
          <w:color w:val="000000"/>
          <w:sz w:val="24"/>
          <w:szCs w:val="24"/>
        </w:rPr>
      </w:pPr>
    </w:p>
    <w:p w:rsidR="003B3063" w:rsidRDefault="003B3063" w:rsidP="003B30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Мета діяльності.</w:t>
      </w:r>
    </w:p>
    <w:p w:rsidR="003B3063" w:rsidRDefault="003B3063" w:rsidP="003B3063">
      <w:pPr>
        <w:spacing w:before="90" w:after="90" w:line="240" w:lineRule="auto"/>
        <w:jc w:val="both"/>
        <w:rPr>
          <w:rFonts w:ascii="Times New Roman" w:eastAsia="Times New Roman" w:hAnsi="Times New Roman" w:cs="Times New Roman"/>
          <w:sz w:val="24"/>
          <w:szCs w:val="24"/>
        </w:rPr>
      </w:pPr>
      <w:r w:rsidRPr="00DA52B7">
        <w:rPr>
          <w:rFonts w:ascii="Times New Roman" w:eastAsia="Times New Roman" w:hAnsi="Times New Roman" w:cs="Times New Roman"/>
          <w:color w:val="333333"/>
          <w:sz w:val="24"/>
          <w:szCs w:val="24"/>
        </w:rPr>
        <w:t>2</w:t>
      </w:r>
      <w:r w:rsidRPr="00DA52B7">
        <w:rPr>
          <w:rFonts w:ascii="Times New Roman" w:eastAsia="Times New Roman" w:hAnsi="Times New Roman" w:cs="Times New Roman"/>
          <w:sz w:val="24"/>
          <w:szCs w:val="24"/>
        </w:rPr>
        <w:t xml:space="preserve">.1. Метою діяльності Експертної ради є сприяння </w:t>
      </w:r>
      <w:r>
        <w:rPr>
          <w:rFonts w:ascii="Times New Roman" w:eastAsia="Times New Roman" w:hAnsi="Times New Roman" w:cs="Times New Roman"/>
          <w:sz w:val="24"/>
          <w:szCs w:val="24"/>
          <w:lang w:val="ru-RU"/>
        </w:rPr>
        <w:t xml:space="preserve">у </w:t>
      </w:r>
      <w:r w:rsidRPr="00DA52B7">
        <w:rPr>
          <w:rFonts w:ascii="Times New Roman" w:eastAsia="Times New Roman" w:hAnsi="Times New Roman" w:cs="Times New Roman"/>
          <w:sz w:val="24"/>
          <w:szCs w:val="24"/>
        </w:rPr>
        <w:t xml:space="preserve"> впровадження Стратегії у життя.</w:t>
      </w:r>
      <w:r>
        <w:rPr>
          <w:rFonts w:ascii="Times New Roman" w:eastAsia="Times New Roman" w:hAnsi="Times New Roman" w:cs="Times New Roman"/>
          <w:sz w:val="24"/>
          <w:szCs w:val="24"/>
        </w:rPr>
        <w:t xml:space="preserve"> </w:t>
      </w:r>
    </w:p>
    <w:p w:rsidR="003B3063" w:rsidRDefault="003B3063" w:rsidP="003B30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Основні завдання Експертної ради</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Моніторинг </w:t>
      </w:r>
      <w:r w:rsidRPr="00634398">
        <w:rPr>
          <w:rFonts w:ascii="Times New Roman" w:eastAsia="Times New Roman" w:hAnsi="Times New Roman" w:cs="Times New Roman"/>
          <w:sz w:val="24"/>
          <w:szCs w:val="24"/>
        </w:rPr>
        <w:t xml:space="preserve">впровадження Стратегії у співпраці з </w:t>
      </w:r>
      <w:r w:rsidRPr="00634398">
        <w:rPr>
          <w:rFonts w:ascii="Times New Roman" w:eastAsia="Times New Roman" w:hAnsi="Times New Roman" w:cs="Times New Roman"/>
          <w:sz w:val="24"/>
          <w:szCs w:val="24"/>
          <w:lang w:val="ru-RU"/>
        </w:rPr>
        <w:t>посадовими особами в</w:t>
      </w:r>
      <w:r w:rsidRPr="00634398">
        <w:rPr>
          <w:rFonts w:ascii="Times New Roman" w:eastAsia="Times New Roman" w:hAnsi="Times New Roman" w:cs="Times New Roman"/>
          <w:sz w:val="24"/>
          <w:szCs w:val="24"/>
        </w:rPr>
        <w:t xml:space="preserve">иконавчого </w:t>
      </w:r>
      <w:r>
        <w:rPr>
          <w:rFonts w:ascii="Times New Roman" w:eastAsia="Times New Roman" w:hAnsi="Times New Roman" w:cs="Times New Roman"/>
          <w:sz w:val="24"/>
          <w:szCs w:val="24"/>
        </w:rPr>
        <w:t xml:space="preserve">комітету. </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3.2. Розробка </w:t>
      </w:r>
      <w:r w:rsidRPr="002A3400">
        <w:rPr>
          <w:rFonts w:ascii="Times New Roman" w:eastAsia="Times New Roman" w:hAnsi="Times New Roman" w:cs="Times New Roman"/>
          <w:sz w:val="24"/>
          <w:szCs w:val="24"/>
        </w:rPr>
        <w:t>та</w:t>
      </w:r>
      <w:r>
        <w:rPr>
          <w:rFonts w:ascii="Times New Roman" w:eastAsia="Times New Roman" w:hAnsi="Times New Roman" w:cs="Times New Roman"/>
          <w:sz w:val="24"/>
          <w:szCs w:val="24"/>
        </w:rPr>
        <w:t xml:space="preserve"> надання Боярській міській раді аналізу результатів моніторингу, рекомендацій, проектів рішень.  </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Участь у визначенні </w:t>
      </w:r>
      <w:r w:rsidRPr="00634398">
        <w:rPr>
          <w:rFonts w:ascii="Times New Roman" w:eastAsia="Times New Roman" w:hAnsi="Times New Roman" w:cs="Times New Roman"/>
          <w:sz w:val="24"/>
          <w:szCs w:val="24"/>
        </w:rPr>
        <w:t xml:space="preserve">пріоритетних завдань виконання Стратегії на рік та складанні календарних планів спільно з </w:t>
      </w:r>
      <w:r w:rsidRPr="00634398">
        <w:rPr>
          <w:rFonts w:ascii="Times New Roman" w:eastAsia="Times New Roman" w:hAnsi="Times New Roman" w:cs="Times New Roman"/>
          <w:sz w:val="24"/>
          <w:szCs w:val="24"/>
          <w:lang w:val="ru-RU"/>
        </w:rPr>
        <w:t>посадовими особами</w:t>
      </w:r>
      <w:r w:rsidRPr="00634398">
        <w:rPr>
          <w:rFonts w:ascii="Times New Roman" w:eastAsia="Times New Roman" w:hAnsi="Times New Roman" w:cs="Times New Roman"/>
          <w:sz w:val="24"/>
          <w:szCs w:val="24"/>
        </w:rPr>
        <w:t xml:space="preserve"> виконавчого комітету.</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3.4. Формування пропозицій стратегічних сценаріїв у нових політичних, соціально-економічних умовах зовнішнього середовища;</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3.5. Формування пропозицій змін до цілей і завдань, які необхідно вносити до Стратегії як відповідь на виявлені нові загрози і можливості;</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3.6. Формування пропозицій щодо залучення до втілення Стратегії бізнес спільноти, інститутів громадянського суспільства, формальних та неформальних громадських об’єднань та широкої громадськості.</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Основні права та повноваження Експертної ради.</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Одержувати у встановленому законодавством порядку від суб’єктів всіх форм власності, державних органів та виконавчих органів міської ради інформацію, документи і матеріали, необхідні для виконання покладених на Експертну раду завдань.</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Утворювати, в разі потреби, тимчасові експертні та робочі групи; залучати до участі в їх </w:t>
      </w:r>
      <w:r w:rsidRPr="00634398">
        <w:rPr>
          <w:rFonts w:ascii="Times New Roman" w:eastAsia="Times New Roman" w:hAnsi="Times New Roman" w:cs="Times New Roman"/>
          <w:sz w:val="24"/>
          <w:szCs w:val="24"/>
        </w:rPr>
        <w:t>роботі представників виконавчого комітету ради, громадські організації, бізнес асоціації, федерації роботодавців, наукові установи та ін.</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4.3. Проводити громадські обговорення з громадою міста Боярка та громадами інших населених пунктів,</w:t>
      </w:r>
      <w:r w:rsidRPr="00634398">
        <w:rPr>
          <w:rFonts w:ascii="Times New Roman" w:eastAsia="Times New Roman" w:hAnsi="Times New Roman" w:cs="Times New Roman"/>
        </w:rPr>
        <w:t xml:space="preserve"> </w:t>
      </w:r>
      <w:r w:rsidRPr="00634398">
        <w:rPr>
          <w:rFonts w:ascii="Times New Roman" w:eastAsia="Times New Roman" w:hAnsi="Times New Roman" w:cs="Times New Roman"/>
          <w:sz w:val="24"/>
          <w:szCs w:val="24"/>
        </w:rPr>
        <w:t>під час яких пропозиції (зауваження) подаються у письмовій формі, надсилаються електронною поштою із зазначенням прізвища, імені, по батькові та адреси особи, яка їх подає, протягом строку, передбаченого процедурою громадського обговорення, але не менш як протягом 30 днів з дати опублікування повідомлення про його проведення. Процедура громадського обговорення поміж іншого також передбачає: інформування громадськості про врахування чи відхилення поданих пропозицій (зауважень) із зазначенням підстави; забезпечення ознайомлення громадськості з прийнятим рішенням.</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4.4. Одержувати від керівників управлінь і відділів  виконавчого комітету Боярської міської ради піврічні та річні аналітичні звіти про виконання оперативних цілей і завдань Стратегії.</w:t>
      </w:r>
    </w:p>
    <w:p w:rsidR="003B3063" w:rsidRDefault="003B3063" w:rsidP="003B3063">
      <w:pPr>
        <w:spacing w:before="90" w:after="9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 xml:space="preserve">4.5. Ініціювати внесення змін до Стратегії </w:t>
      </w:r>
      <w:r>
        <w:rPr>
          <w:rFonts w:ascii="Times New Roman" w:eastAsia="Times New Roman" w:hAnsi="Times New Roman" w:cs="Times New Roman"/>
          <w:sz w:val="24"/>
          <w:szCs w:val="24"/>
        </w:rPr>
        <w:t>за результатами громадських обговорень шляхом винесення пропозицій для розгляду на сесії Боярської міської ради або Виконавчому комітеті БМР (у відповідності до їх регламенту).</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Організаційна структура і регламент роботи Експертної ради.</w:t>
      </w:r>
    </w:p>
    <w:p w:rsidR="003B3063" w:rsidRPr="006C7FC9" w:rsidRDefault="003B3063" w:rsidP="003B3063">
      <w:pPr>
        <w:spacing w:before="90" w:after="9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5.1</w:t>
      </w:r>
      <w:r w:rsidRPr="00494966">
        <w:rPr>
          <w:rFonts w:ascii="Times New Roman" w:eastAsia="Times New Roman" w:hAnsi="Times New Roman" w:cs="Times New Roman"/>
          <w:color w:val="000000" w:themeColor="text1"/>
          <w:sz w:val="24"/>
          <w:szCs w:val="24"/>
        </w:rPr>
        <w:t xml:space="preserve">. Координація роботи Експертної ради покладається </w:t>
      </w:r>
      <w:r w:rsidRPr="000820AB">
        <w:rPr>
          <w:rFonts w:ascii="Times New Roman" w:eastAsia="Times New Roman" w:hAnsi="Times New Roman" w:cs="Times New Roman"/>
          <w:sz w:val="24"/>
          <w:szCs w:val="24"/>
        </w:rPr>
        <w:t xml:space="preserve">на Проектний офіс КП </w:t>
      </w:r>
      <w:r w:rsidRPr="00494966">
        <w:rPr>
          <w:rFonts w:ascii="Times New Roman" w:eastAsia="Times New Roman" w:hAnsi="Times New Roman" w:cs="Times New Roman"/>
          <w:color w:val="000000" w:themeColor="text1"/>
          <w:sz w:val="24"/>
          <w:szCs w:val="24"/>
        </w:rPr>
        <w:t xml:space="preserve">«Боярський інформаційний центр». </w:t>
      </w:r>
    </w:p>
    <w:p w:rsidR="003B3063" w:rsidRPr="00634398" w:rsidRDefault="003B3063" w:rsidP="003B3063">
      <w:pPr>
        <w:spacing w:before="90" w:after="9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5.2. На голову Експертної ради та її заступника покладається відповідальність за поточну </w:t>
      </w:r>
      <w:r w:rsidRPr="00634398">
        <w:rPr>
          <w:rFonts w:ascii="Times New Roman" w:eastAsia="Times New Roman" w:hAnsi="Times New Roman" w:cs="Times New Roman"/>
          <w:sz w:val="24"/>
          <w:szCs w:val="24"/>
        </w:rPr>
        <w:t xml:space="preserve">діяльність Експертної ради. </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 xml:space="preserve">5.3. Оформлення протоколів засідань покладається на відповідального секретаря, який призначається </w:t>
      </w:r>
      <w:r w:rsidRPr="00634398">
        <w:rPr>
          <w:rFonts w:ascii="Times New Roman" w:eastAsia="Times New Roman" w:hAnsi="Times New Roman" w:cs="Times New Roman"/>
          <w:sz w:val="24"/>
          <w:szCs w:val="24"/>
          <w:lang w:val="ru-RU"/>
        </w:rPr>
        <w:t>головою Експертної ради  з числа її персонального складу</w:t>
      </w:r>
      <w:r w:rsidRPr="00634398">
        <w:rPr>
          <w:rFonts w:ascii="Times New Roman" w:eastAsia="Times New Roman" w:hAnsi="Times New Roman" w:cs="Times New Roman"/>
          <w:sz w:val="24"/>
          <w:szCs w:val="24"/>
        </w:rPr>
        <w:t>.</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5.4. Адміністрування процесу реалізації стратегічного плану здійснюється виконавчим комітетом.</w:t>
      </w:r>
    </w:p>
    <w:p w:rsidR="003B3063" w:rsidRDefault="003B3063" w:rsidP="003B3063">
      <w:pPr>
        <w:spacing w:before="90" w:after="9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 xml:space="preserve">5.5. Основною формою роботи Експертної ради є відкриті засідання, на які Експертна рада збирається не рідше одного разу на </w:t>
      </w:r>
      <w:r>
        <w:rPr>
          <w:rFonts w:ascii="Times New Roman" w:eastAsia="Times New Roman" w:hAnsi="Times New Roman" w:cs="Times New Roman"/>
          <w:sz w:val="24"/>
          <w:szCs w:val="24"/>
        </w:rPr>
        <w:t>квартал. У період між засіданнями Експертної ради, моніторинг виконання стратегії здійснюється у формі обміну інформацією між усіма зацікавленими сторонами.</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Засідання Експертної ради є правочинним, якщо на ньому присутні більше половини від загального складу Експертної ради.</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5.7. Рішення Експертної ради приймаються відкритим голосуванням простою більшістю голосів присутніх його членів та оформляються протоколом, який підписують голова (у разі його відсутності – заступник) і відповідальний секретар Експертної ради.</w:t>
      </w:r>
      <w:r>
        <w:rPr>
          <w:rFonts w:ascii="Times New Roman" w:eastAsia="Times New Roman" w:hAnsi="Times New Roman" w:cs="Times New Roman"/>
        </w:rPr>
        <w:t xml:space="preserve"> </w:t>
      </w:r>
      <w:r>
        <w:rPr>
          <w:rFonts w:ascii="Times New Roman" w:eastAsia="Times New Roman" w:hAnsi="Times New Roman" w:cs="Times New Roman"/>
          <w:sz w:val="24"/>
          <w:szCs w:val="24"/>
        </w:rPr>
        <w:t>У разі рівного розподілу голосів, вирішальним є голос головуючого на засіданні.</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Рішення Експертної ради, прийняті в межах її повноважень і відповідним чином оформлені, носять рекомендаційний характер і є обов’язко</w:t>
      </w:r>
      <w:r w:rsidR="00634398">
        <w:rPr>
          <w:rFonts w:ascii="Times New Roman" w:eastAsia="Times New Roman" w:hAnsi="Times New Roman" w:cs="Times New Roman"/>
          <w:sz w:val="24"/>
          <w:szCs w:val="24"/>
        </w:rPr>
        <w:t>вими для розгляду міською радою або</w:t>
      </w:r>
      <w:r>
        <w:rPr>
          <w:rFonts w:ascii="Times New Roman" w:eastAsia="Times New Roman" w:hAnsi="Times New Roman" w:cs="Times New Roman"/>
          <w:sz w:val="24"/>
          <w:szCs w:val="24"/>
        </w:rPr>
        <w:t xml:space="preserve"> її виконавчими органами і враховуються в їх діяльності.</w:t>
      </w:r>
    </w:p>
    <w:p w:rsidR="003B3063" w:rsidRDefault="003B3063" w:rsidP="003B3063">
      <w:pPr>
        <w:spacing w:before="60" w:after="60" w:line="240" w:lineRule="auto"/>
        <w:jc w:val="center"/>
        <w:rPr>
          <w:rFonts w:ascii="Times New Roman" w:eastAsia="Times New Roman" w:hAnsi="Times New Roman" w:cs="Times New Roman"/>
          <w:color w:val="333333"/>
          <w:sz w:val="38"/>
          <w:szCs w:val="38"/>
        </w:rPr>
      </w:pPr>
    </w:p>
    <w:p w:rsidR="003B3063" w:rsidRDefault="003B3063" w:rsidP="003B3063">
      <w:pPr>
        <w:spacing w:before="60" w:after="6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Положення про процедуру моніторингу Стратегії розвитку громад м. Боярка та навколишніх населених пунктів до 2025 року.</w:t>
      </w:r>
    </w:p>
    <w:p w:rsidR="003B3063" w:rsidRPr="008F7F9D" w:rsidRDefault="003B3063" w:rsidP="003B3063">
      <w:pPr>
        <w:spacing w:before="60" w:after="60" w:line="240" w:lineRule="auto"/>
        <w:jc w:val="center"/>
        <w:rPr>
          <w:rFonts w:ascii="Times New Roman" w:eastAsia="Times New Roman" w:hAnsi="Times New Roman" w:cs="Times New Roman"/>
          <w:sz w:val="24"/>
          <w:szCs w:val="24"/>
        </w:rPr>
      </w:pP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Цілі моніторингу.</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Основною метою моніторингу є забезпечення реалізації та постійної підтримки актуальності Стратегії розвитку громад м. Боярка та навколишніх населених пунктів до 2025 року, затвердженого рішенням сесії міської ради від 19 вересня 2019 року № 59/2139 (надалі – Стратегії).</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ході моніторингу виконання Стратегії вирішуються наступні завдання:</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стимулювати реалізацію Стратегії в цілому та в окремих цілях і завданнях;</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оцінити ступінь досягнення бачення, стратегічних та оперативних цілей Стратегії, надати інформацію для прийняття рішень про розподіл ресурсів на досягнення цілей чи про їх коригування;</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оцінити ступінь реалізації цілей, надати інформацію для уточнення і коригування цілей.</w:t>
      </w:r>
    </w:p>
    <w:p w:rsidR="003B3063" w:rsidRDefault="003B3063" w:rsidP="003B3063">
      <w:pPr>
        <w:spacing w:after="0" w:line="240" w:lineRule="auto"/>
        <w:jc w:val="both"/>
        <w:rPr>
          <w:rFonts w:ascii="Times New Roman" w:eastAsia="Times New Roman" w:hAnsi="Times New Roman" w:cs="Times New Roman"/>
          <w:b/>
          <w:color w:val="333333"/>
          <w:sz w:val="24"/>
          <w:szCs w:val="24"/>
        </w:rPr>
      </w:pP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Концепція моніторингу.</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Моніторинг Стратегії включає три рівні:</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Моніторинг зовнішнього середовища розвитку громади.</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Базується на аналізі основних індикаторів, що характеризують ситуацію в державі в цілому та в регіоні, які є стратегічно важливими для розвитку громади. Підсумки підводяться один раз на рік та доводяться як частина зведеного аналітичного моніторингового звіту.</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Моніторинг процесу реалізації Стратегії, відповідно по показників:</w:t>
      </w:r>
    </w:p>
    <w:p w:rsidR="003B3063" w:rsidRDefault="003B3063" w:rsidP="003B3063">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Доходи  бюджету на одного мешканця;</w:t>
      </w:r>
    </w:p>
    <w:p w:rsidR="003B3063" w:rsidRDefault="003B3063" w:rsidP="003B3063">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Обсяг прямих інвестицій у громаду;</w:t>
      </w:r>
    </w:p>
    <w:p w:rsidR="003B3063" w:rsidRDefault="003B3063" w:rsidP="003B3063">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зареєстрованих безробітних;</w:t>
      </w:r>
    </w:p>
    <w:p w:rsidR="003B3063" w:rsidRDefault="003B3063" w:rsidP="003B3063">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вакантних робочих місць;</w:t>
      </w:r>
    </w:p>
    <w:p w:rsidR="003B3063" w:rsidRDefault="003B3063" w:rsidP="003B3063">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Частка довжини автошляхів з ґрунтовим покриттям до загальної довжини автошляхів;</w:t>
      </w:r>
    </w:p>
    <w:p w:rsidR="003B3063" w:rsidRDefault="003B3063" w:rsidP="003B3063">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Середній бал за результатами ЗНО в школах громади; </w:t>
      </w:r>
    </w:p>
    <w:p w:rsidR="003B3063" w:rsidRPr="00EE714C" w:rsidRDefault="003B3063" w:rsidP="003B3063">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Кількість ліжко-місць (у готелях, санаторіях, турбазах, </w:t>
      </w:r>
      <w:r w:rsidRPr="00EE714C">
        <w:rPr>
          <w:rFonts w:ascii="Times New Roman" w:eastAsia="Times New Roman" w:hAnsi="Times New Roman" w:cs="Times New Roman"/>
          <w:color w:val="000000" w:themeColor="text1"/>
          <w:sz w:val="24"/>
          <w:szCs w:val="24"/>
        </w:rPr>
        <w:t>агрооселях);</w:t>
      </w:r>
    </w:p>
    <w:p w:rsidR="003B3063" w:rsidRDefault="003B3063" w:rsidP="003B3063">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Протяжність мереж водопостачання/водовідведення, що потребують заміни, км;</w:t>
      </w:r>
    </w:p>
    <w:p w:rsidR="003B3063" w:rsidRDefault="003B3063" w:rsidP="003B3063">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Потреба нових мереж водовідведення в старій частині міста, км;</w:t>
      </w:r>
    </w:p>
    <w:p w:rsidR="003B3063" w:rsidRDefault="003B3063" w:rsidP="003B3063">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інклюзивних груп у садочках;</w:t>
      </w:r>
    </w:p>
    <w:p w:rsidR="003B3063" w:rsidRDefault="003B3063" w:rsidP="003B3063">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Завантаженість дошкільних закладів (дітей на 100 місць).</w:t>
      </w:r>
    </w:p>
    <w:p w:rsidR="003B3063" w:rsidRDefault="003B3063" w:rsidP="003B3063">
      <w:pPr>
        <w:widowControl w:val="0"/>
        <w:tabs>
          <w:tab w:val="left" w:pos="567"/>
          <w:tab w:val="left" w:pos="1134"/>
        </w:tabs>
        <w:spacing w:after="0" w:line="240" w:lineRule="auto"/>
        <w:ind w:right="-142" w:firstLine="567"/>
        <w:jc w:val="both"/>
        <w:rPr>
          <w:rFonts w:ascii="Times New Roman" w:eastAsia="Times New Roman" w:hAnsi="Times New Roman" w:cs="Times New Roman"/>
          <w:sz w:val="24"/>
          <w:szCs w:val="24"/>
        </w:rPr>
      </w:pP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Звіт про виконання цієї частини моніторингу готується щорічно, як частина зведеного аналітичного моніторингового звіту. Результати моніторингу Стратегії оприлюднюються на офіційному сайті Боярської міської ради – https://mistoboyarka.gov.ua, у мережі Facebook </w:t>
      </w:r>
      <w:r>
        <w:rPr>
          <w:rFonts w:ascii="Times New Roman" w:eastAsia="Times New Roman" w:hAnsi="Times New Roman" w:cs="Times New Roman"/>
          <w:sz w:val="24"/>
          <w:szCs w:val="24"/>
        </w:rPr>
        <w:lastRenderedPageBreak/>
        <w:t>на сторінках «Боярський інформаційний центр» та «Стратегічне планування», в газеті «Боярка-Інформ».</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Моніторинг виконання проєктів місцевого розвитку, які знаходяться у Каталозі технічних завдань на проєкти місцевого розвитку (додаток 1 до Стратегії, що є її невід’ємною частиною). </w:t>
      </w:r>
    </w:p>
    <w:p w:rsidR="003B3063" w:rsidRPr="00634398"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Оцінюється стан виконання кожного проєкту та ступінь досягнення результатів, передбачених технічним </w:t>
      </w:r>
      <w:r w:rsidRPr="00634398">
        <w:rPr>
          <w:rFonts w:ascii="Times New Roman" w:eastAsia="Times New Roman" w:hAnsi="Times New Roman" w:cs="Times New Roman"/>
          <w:sz w:val="24"/>
          <w:szCs w:val="24"/>
        </w:rPr>
        <w:t>завданням на проєкт. Щоквартально (10 березня, 10 червня, 10 вересня і 10 грудня) відділ «Проєктний офіс» КП «Боярський інформаційний центр» направляє відповідальним за моніторинг виконання стратегічного плану нагадування про необхідність надати квартальний моніторинговий звіт. До 15 числа зазначених місяців спеціалісти відділу «Проєктний офіс» КП «Боярський інформаційний центр» повинні одержати моніторингові звіти та до 20 числа зазначених місяців сформувати загальний моніторинговий звіт на виконання проєктів місцевого розвитку.</w:t>
      </w:r>
    </w:p>
    <w:p w:rsidR="003B3063" w:rsidRPr="00634398" w:rsidRDefault="003B3063" w:rsidP="003B3063">
      <w:pPr>
        <w:spacing w:after="0" w:line="240" w:lineRule="auto"/>
        <w:jc w:val="both"/>
        <w:rPr>
          <w:rFonts w:ascii="Times New Roman" w:eastAsia="Times New Roman" w:hAnsi="Times New Roman" w:cs="Times New Roman"/>
          <w:b/>
          <w:sz w:val="24"/>
          <w:szCs w:val="24"/>
        </w:rPr>
      </w:pPr>
    </w:p>
    <w:p w:rsidR="003B3063" w:rsidRPr="00634398" w:rsidRDefault="003B3063" w:rsidP="003B3063">
      <w:pPr>
        <w:spacing w:after="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b/>
          <w:sz w:val="24"/>
          <w:szCs w:val="24"/>
        </w:rPr>
        <w:t>Форми здійснення моніторингу.</w:t>
      </w:r>
    </w:p>
    <w:p w:rsidR="003B3063" w:rsidRPr="00634398" w:rsidRDefault="003B3063" w:rsidP="003B3063">
      <w:pPr>
        <w:spacing w:after="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Піврічні звіти (окремо по відповідному напрямку, критичному питанню) розробляються Про</w:t>
      </w:r>
      <w:r w:rsidR="00512BD1" w:rsidRPr="00634398">
        <w:rPr>
          <w:rFonts w:ascii="Times New Roman" w:eastAsia="Times New Roman" w:hAnsi="Times New Roman" w:cs="Times New Roman"/>
          <w:sz w:val="24"/>
          <w:szCs w:val="24"/>
        </w:rPr>
        <w:t>е</w:t>
      </w:r>
      <w:r w:rsidRPr="00634398">
        <w:rPr>
          <w:rFonts w:ascii="Times New Roman" w:eastAsia="Times New Roman" w:hAnsi="Times New Roman" w:cs="Times New Roman"/>
          <w:sz w:val="24"/>
          <w:szCs w:val="24"/>
        </w:rPr>
        <w:t>ктним офісом КП «Боярський інформаційний центр» на базі аналізу отриманої інформації від відділів, управлінь  виконавчого комітету та містять аналітичну узагальнену інформацію про просування реалізації Стратегії за всіма пріоритетними напрямками (критичними питаннями), стратегічними та оперативними цілями та містять:</w:t>
      </w:r>
    </w:p>
    <w:p w:rsidR="003B3063" w:rsidRDefault="003B3063" w:rsidP="003B3063">
      <w:pPr>
        <w:spacing w:after="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 xml:space="preserve">а) виконані завдання, ступінь виконання </w:t>
      </w:r>
      <w:r>
        <w:rPr>
          <w:rFonts w:ascii="Times New Roman" w:eastAsia="Times New Roman" w:hAnsi="Times New Roman" w:cs="Times New Roman"/>
          <w:sz w:val="24"/>
          <w:szCs w:val="24"/>
        </w:rPr>
        <w:t>кожної оперативної цілі, ступінь досягнення кожної стратегічної цілі;</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невиконані завдання, причини та пропозиції щодо подальшого виконання;</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дані за основними індикаторами, що відображають положення з критичних питань;</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рекомендації щодо усунення перешкод реалізації та пропозиції щодо коригування Стратегії;</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оцінка потреб у бюджетному фінансуванні (з кожної стратегічної цілі визначається сума, яку слід включити до бюджету на стадії його формування – ІІ півріччя, чи на стадії його коригування – І півріччя).</w:t>
      </w:r>
    </w:p>
    <w:p w:rsidR="003B3063" w:rsidRDefault="003B3063" w:rsidP="003B3063">
      <w:pPr>
        <w:spacing w:after="0" w:line="240" w:lineRule="auto"/>
        <w:jc w:val="both"/>
        <w:rPr>
          <w:rFonts w:ascii="Times New Roman" w:eastAsia="Times New Roman" w:hAnsi="Times New Roman" w:cs="Times New Roman"/>
          <w:sz w:val="24"/>
          <w:szCs w:val="24"/>
        </w:rPr>
      </w:pP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Піврічні звіти надаються для опрацювання обов’язково в електронному та друкованому вигляді.</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Результати піврічних звітів виносяться на обговорення Експертної ради з управління та впровадженням Стратегії (надалі – Експертна рада).</w:t>
      </w:r>
    </w:p>
    <w:p w:rsidR="003B3063" w:rsidRDefault="003B3063" w:rsidP="003B3063">
      <w:pPr>
        <w:spacing w:after="0" w:line="240" w:lineRule="auto"/>
        <w:jc w:val="both"/>
        <w:rPr>
          <w:rFonts w:ascii="Times New Roman" w:eastAsia="Times New Roman" w:hAnsi="Times New Roman" w:cs="Times New Roman"/>
          <w:b/>
          <w:color w:val="333333"/>
          <w:sz w:val="24"/>
          <w:szCs w:val="24"/>
        </w:rPr>
      </w:pPr>
    </w:p>
    <w:p w:rsidR="003B3063" w:rsidRDefault="003B3063" w:rsidP="003B30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Зведений аналітичний моніторинговий звіт.</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Один раз на рік Проектний офіс КП «Боярський інформаційний центр» разом з управлінням економіки та фінансів готують зведений аналітичний звіт, який вноситься на обговорення і затвердження Експертної ради та виноситься на розгляд міської ради. Копії звіту надаються міському голові, секретарю міської ради, заступникам міського голови, відповідальним координаторам.</w:t>
      </w:r>
    </w:p>
    <w:p w:rsidR="003B3063" w:rsidRDefault="003B3063" w:rsidP="003B3063">
      <w:pPr>
        <w:spacing w:after="0" w:line="240" w:lineRule="auto"/>
        <w:jc w:val="both"/>
        <w:rPr>
          <w:rFonts w:ascii="Times New Roman" w:eastAsia="Times New Roman" w:hAnsi="Times New Roman" w:cs="Times New Roman"/>
          <w:color w:val="333333"/>
          <w:sz w:val="24"/>
          <w:szCs w:val="24"/>
        </w:rPr>
      </w:pPr>
    </w:p>
    <w:p w:rsidR="003B3063" w:rsidRDefault="003B3063" w:rsidP="003B3063">
      <w:pPr>
        <w:spacing w:after="0" w:line="240" w:lineRule="auto"/>
        <w:jc w:val="both"/>
        <w:rPr>
          <w:rFonts w:ascii="Times New Roman" w:eastAsia="Times New Roman" w:hAnsi="Times New Roman" w:cs="Times New Roman"/>
          <w:color w:val="666666"/>
          <w:sz w:val="24"/>
          <w:szCs w:val="24"/>
        </w:rPr>
      </w:pPr>
      <w:r>
        <w:rPr>
          <w:rFonts w:ascii="Times New Roman" w:eastAsia="Times New Roman" w:hAnsi="Times New Roman" w:cs="Times New Roman"/>
          <w:color w:val="333333"/>
          <w:sz w:val="24"/>
          <w:szCs w:val="24"/>
        </w:rPr>
        <w:t>У річному звіті міститься:</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а) аналіз </w:t>
      </w:r>
      <w:r>
        <w:rPr>
          <w:rFonts w:ascii="Times New Roman" w:eastAsia="Times New Roman" w:hAnsi="Times New Roman" w:cs="Times New Roman"/>
          <w:sz w:val="24"/>
          <w:szCs w:val="24"/>
        </w:rPr>
        <w:t>зовнішнього оточення;</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аналіз виконання планів дій;</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пропозиції щодо коригування основного тексту Стратегії на засідання сесії Боярської міської ради;</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рекомендації щодо актуалізації цілей та планів дій;</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оцінки потреб у фінансуванні, в тому числі з міського </w:t>
      </w:r>
      <w:r>
        <w:rPr>
          <w:rFonts w:ascii="Times New Roman" w:eastAsia="Times New Roman" w:hAnsi="Times New Roman" w:cs="Times New Roman"/>
          <w:color w:val="333333"/>
          <w:sz w:val="24"/>
          <w:szCs w:val="24"/>
        </w:rPr>
        <w:t xml:space="preserve">бюджету та внесення пропозицій </w:t>
      </w:r>
      <w:r>
        <w:rPr>
          <w:rFonts w:ascii="Times New Roman" w:eastAsia="Times New Roman" w:hAnsi="Times New Roman" w:cs="Times New Roman"/>
          <w:sz w:val="24"/>
          <w:szCs w:val="24"/>
        </w:rPr>
        <w:t>щодо видатків з бюджету наступного року.</w:t>
      </w:r>
    </w:p>
    <w:p w:rsidR="003B3063" w:rsidRDefault="003B3063" w:rsidP="003B3063">
      <w:pPr>
        <w:spacing w:after="0" w:line="240" w:lineRule="auto"/>
        <w:rPr>
          <w:rFonts w:ascii="Times New Roman" w:eastAsia="Times New Roman" w:hAnsi="Times New Roman" w:cs="Times New Roman"/>
          <w:b/>
          <w:sz w:val="24"/>
          <w:szCs w:val="24"/>
        </w:rPr>
      </w:pPr>
    </w:p>
    <w:p w:rsidR="003B3063" w:rsidRDefault="003B3063" w:rsidP="003B30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Розподіл відповідальності.</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Моніторинг процесу реалізації проводиться Експертною радою, управлінням економіки та фінансів та проектним офісом КП «Боярський інформаційний центр».</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Розподіл відповідальності між уповноваженими здійснюється на засадах найбільшої ефективності:</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піврічні звіти (управління економіки та фінансів, проектний офіс КП «Боярський інформаційний центр»);</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зведений аналітичний моніторинговий звіт (управління економіки та фінансів, проектний офіс КП «Боярський інформаційний центр» та відповідальні координатори Експертної ради);</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організація чергових та позачергових засідань Експертної ради (проектний офіс КП «Боярський інформаційний </w:t>
      </w:r>
      <w:r w:rsidRPr="00634398">
        <w:rPr>
          <w:rFonts w:ascii="Times New Roman" w:eastAsia="Times New Roman" w:hAnsi="Times New Roman" w:cs="Times New Roman"/>
          <w:sz w:val="24"/>
          <w:szCs w:val="24"/>
        </w:rPr>
        <w:t>центр»).</w:t>
      </w:r>
    </w:p>
    <w:p w:rsidR="003B3063" w:rsidRPr="00634398" w:rsidRDefault="003B3063" w:rsidP="003B3063">
      <w:pPr>
        <w:spacing w:after="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Відповідальні особисто відповідають за своєчасне та відповідне вимогам, що їх поставлено у даному документі, надання піврічних звітів та іншої інформації, з метою якісного проведення моніторингу та сприяння реалізації Стратегії в цілому.</w:t>
      </w:r>
    </w:p>
    <w:p w:rsidR="003B3063" w:rsidRPr="00634398" w:rsidRDefault="003B3063" w:rsidP="003B3063">
      <w:pPr>
        <w:spacing w:after="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lang w:val="ru-RU"/>
        </w:rPr>
        <w:t>К</w:t>
      </w:r>
      <w:r w:rsidRPr="00634398">
        <w:rPr>
          <w:rFonts w:ascii="Times New Roman" w:eastAsia="Times New Roman" w:hAnsi="Times New Roman" w:cs="Times New Roman"/>
          <w:sz w:val="24"/>
          <w:szCs w:val="24"/>
        </w:rPr>
        <w:t>онтроль над моніторингом і процесом реалізації Стратегії покладається на відповідальних осіб за впровадження та реалізацію Стратегії, що визначені рішенням сесії Боярської міської ради та на голову Експертної ради.</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b/>
          <w:sz w:val="24"/>
          <w:szCs w:val="24"/>
        </w:rPr>
        <w:t>Коригування та оновлення Стратегії.</w:t>
      </w:r>
    </w:p>
    <w:p w:rsidR="003B3063" w:rsidRPr="00634398" w:rsidRDefault="003B3063" w:rsidP="003B3063">
      <w:pPr>
        <w:spacing w:after="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Пропозиції з коригування та оновлення Стратегії за стратегічними та оперативними цілями, завданням виносяться на засідання Експертної ради:</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 членами Експертної ради;</w:t>
      </w:r>
    </w:p>
    <w:p w:rsidR="003B3063" w:rsidRPr="00634398" w:rsidRDefault="003B3063" w:rsidP="003B3063">
      <w:pPr>
        <w:spacing w:before="90" w:after="90" w:line="240" w:lineRule="auto"/>
        <w:jc w:val="both"/>
        <w:rPr>
          <w:rFonts w:ascii="Times New Roman" w:eastAsia="Times New Roman" w:hAnsi="Times New Roman" w:cs="Times New Roman"/>
          <w:sz w:val="24"/>
          <w:szCs w:val="24"/>
        </w:rPr>
      </w:pPr>
      <w:r w:rsidRPr="00634398">
        <w:rPr>
          <w:rFonts w:ascii="Times New Roman" w:eastAsia="Times New Roman" w:hAnsi="Times New Roman" w:cs="Times New Roman"/>
          <w:sz w:val="24"/>
          <w:szCs w:val="24"/>
        </w:rPr>
        <w:t>– відповідальними за виконання стратегічних та оперативних цілей, завдань;</w:t>
      </w:r>
    </w:p>
    <w:p w:rsidR="003B3063" w:rsidRPr="00634398" w:rsidRDefault="003B3063" w:rsidP="003B3063">
      <w:pPr>
        <w:spacing w:before="90" w:after="90" w:line="240" w:lineRule="auto"/>
        <w:jc w:val="both"/>
        <w:rPr>
          <w:rFonts w:ascii="Times New Roman" w:eastAsia="Times New Roman" w:hAnsi="Times New Roman" w:cs="Times New Roman"/>
          <w:i/>
          <w:sz w:val="24"/>
          <w:szCs w:val="24"/>
        </w:rPr>
      </w:pPr>
      <w:r w:rsidRPr="00634398">
        <w:rPr>
          <w:rFonts w:ascii="Times New Roman" w:eastAsia="Times New Roman" w:hAnsi="Times New Roman" w:cs="Times New Roman"/>
          <w:sz w:val="24"/>
          <w:szCs w:val="24"/>
        </w:rPr>
        <w:t>– депутатами міської ради;</w:t>
      </w:r>
    </w:p>
    <w:p w:rsidR="003B3063" w:rsidRDefault="003B3063" w:rsidP="003B3063">
      <w:pPr>
        <w:spacing w:before="90"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зацікавленими організаціями, установами, громадськими організаціями та мешканцями громад.</w:t>
      </w:r>
    </w:p>
    <w:p w:rsidR="003B3063" w:rsidRDefault="003B3063" w:rsidP="003B30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Пропозиції з коригування основного тексту Стратегії розглядаються і обговорюються на чергових та позачергових засіданнях Експертної ради і виносяться на розгляд Боярської міської ради один раз на рік (при необхідності  два рази на рік).</w:t>
      </w:r>
    </w:p>
    <w:p w:rsidR="003B3063" w:rsidRDefault="003B3063" w:rsidP="003B3063">
      <w:pPr>
        <w:spacing w:after="0" w:line="240" w:lineRule="auto"/>
        <w:rPr>
          <w:rFonts w:ascii="Times New Roman" w:eastAsia="Times New Roman" w:hAnsi="Times New Roman" w:cs="Times New Roman"/>
          <w:sz w:val="24"/>
          <w:szCs w:val="24"/>
          <w:highlight w:val="yellow"/>
        </w:rPr>
      </w:pPr>
    </w:p>
    <w:p w:rsidR="00AE51E4" w:rsidRPr="00FA23FF" w:rsidRDefault="00AE51E4" w:rsidP="00AE51E4">
      <w:pPr>
        <w:pStyle w:val="msonospacing0"/>
        <w:pageBreakBefore/>
        <w:jc w:val="right"/>
        <w:rPr>
          <w:rFonts w:ascii="Times New Roman" w:eastAsia="Times New Roman" w:hAnsi="Times New Roman"/>
          <w:sz w:val="28"/>
          <w:szCs w:val="28"/>
          <w:lang w:val="uk-UA" w:eastAsia="uk-UA"/>
        </w:rPr>
      </w:pPr>
      <w:r w:rsidRPr="00FA23FF">
        <w:rPr>
          <w:rFonts w:ascii="Times New Roman" w:eastAsia="Times New Roman" w:hAnsi="Times New Roman"/>
          <w:sz w:val="28"/>
          <w:szCs w:val="28"/>
          <w:lang w:val="uk-UA" w:eastAsia="uk-UA"/>
        </w:rPr>
        <w:lastRenderedPageBreak/>
        <w:tab/>
      </w:r>
      <w:r w:rsidRPr="00FA23FF">
        <w:rPr>
          <w:rFonts w:ascii="Times New Roman" w:eastAsia="Times New Roman" w:hAnsi="Times New Roman"/>
          <w:sz w:val="28"/>
          <w:szCs w:val="28"/>
          <w:lang w:val="uk-UA" w:eastAsia="uk-UA"/>
        </w:rPr>
        <w:tab/>
      </w:r>
      <w:r w:rsidRPr="00FA23FF">
        <w:rPr>
          <w:rFonts w:ascii="Times New Roman" w:eastAsia="Times New Roman" w:hAnsi="Times New Roman"/>
          <w:sz w:val="28"/>
          <w:szCs w:val="28"/>
          <w:lang w:val="uk-UA" w:eastAsia="uk-UA"/>
        </w:rPr>
        <w:tab/>
      </w:r>
      <w:r w:rsidRPr="00FA23FF">
        <w:rPr>
          <w:rFonts w:ascii="Times New Roman" w:eastAsia="Times New Roman" w:hAnsi="Times New Roman"/>
          <w:sz w:val="28"/>
          <w:szCs w:val="28"/>
          <w:lang w:val="uk-UA" w:eastAsia="uk-UA"/>
        </w:rPr>
        <w:tab/>
      </w:r>
      <w:r w:rsidRPr="00FA23FF">
        <w:rPr>
          <w:rFonts w:ascii="Times New Roman" w:eastAsia="Times New Roman" w:hAnsi="Times New Roman"/>
          <w:sz w:val="28"/>
          <w:szCs w:val="28"/>
          <w:lang w:val="uk-UA" w:eastAsia="uk-UA"/>
        </w:rPr>
        <w:tab/>
      </w:r>
      <w:r w:rsidRPr="00FA23FF">
        <w:rPr>
          <w:rFonts w:ascii="Times New Roman" w:eastAsia="Times New Roman" w:hAnsi="Times New Roman"/>
          <w:sz w:val="28"/>
          <w:szCs w:val="28"/>
          <w:lang w:val="uk-UA" w:eastAsia="uk-UA"/>
        </w:rPr>
        <w:tab/>
      </w:r>
      <w:r w:rsidRPr="00FA23FF">
        <w:rPr>
          <w:rFonts w:ascii="Times New Roman" w:eastAsia="Times New Roman" w:hAnsi="Times New Roman"/>
          <w:sz w:val="28"/>
          <w:szCs w:val="28"/>
          <w:lang w:val="uk-UA" w:eastAsia="uk-UA"/>
        </w:rPr>
        <w:tab/>
      </w:r>
      <w:r w:rsidRPr="00FA23FF">
        <w:rPr>
          <w:rFonts w:ascii="Times New Roman" w:eastAsia="Times New Roman" w:hAnsi="Times New Roman"/>
          <w:sz w:val="28"/>
          <w:szCs w:val="28"/>
          <w:lang w:val="uk-UA" w:eastAsia="uk-UA"/>
        </w:rPr>
        <w:tab/>
      </w:r>
      <w:r w:rsidRPr="00FA23FF">
        <w:rPr>
          <w:rFonts w:ascii="Times New Roman" w:eastAsia="Times New Roman" w:hAnsi="Times New Roman"/>
          <w:sz w:val="28"/>
          <w:szCs w:val="28"/>
          <w:lang w:val="uk-UA" w:eastAsia="uk-UA"/>
        </w:rPr>
        <w:tab/>
      </w:r>
      <w:r w:rsidRPr="00FA23FF">
        <w:rPr>
          <w:rFonts w:ascii="Times New Roman" w:eastAsia="Times New Roman" w:hAnsi="Times New Roman"/>
          <w:sz w:val="28"/>
          <w:szCs w:val="28"/>
          <w:lang w:val="uk-UA" w:eastAsia="uk-UA"/>
        </w:rPr>
        <w:tab/>
      </w:r>
      <w:r w:rsidRPr="00FA23FF">
        <w:rPr>
          <w:rFonts w:ascii="Times New Roman" w:eastAsia="Times New Roman" w:hAnsi="Times New Roman"/>
          <w:sz w:val="28"/>
          <w:szCs w:val="28"/>
          <w:lang w:val="uk-UA" w:eastAsia="uk-UA"/>
        </w:rPr>
        <w:tab/>
      </w:r>
      <w:r w:rsidRPr="00FA23FF">
        <w:rPr>
          <w:rFonts w:ascii="Times New Roman" w:eastAsia="Times New Roman" w:hAnsi="Times New Roman"/>
          <w:sz w:val="28"/>
          <w:szCs w:val="28"/>
          <w:lang w:val="uk-UA" w:eastAsia="uk-UA"/>
        </w:rPr>
        <w:tab/>
        <w:t xml:space="preserve">Додаток </w:t>
      </w:r>
      <w:r>
        <w:rPr>
          <w:rFonts w:ascii="Times New Roman" w:eastAsia="Times New Roman" w:hAnsi="Times New Roman"/>
          <w:sz w:val="28"/>
          <w:szCs w:val="28"/>
          <w:lang w:val="uk-UA" w:eastAsia="uk-UA"/>
        </w:rPr>
        <w:t>2</w:t>
      </w:r>
    </w:p>
    <w:p w:rsidR="00AE51E4" w:rsidRPr="00EC5AF0" w:rsidRDefault="00AE51E4" w:rsidP="00AE51E4">
      <w:pPr>
        <w:pStyle w:val="msonospacing0"/>
        <w:ind w:left="6372" w:firstLine="708"/>
        <w:jc w:val="right"/>
        <w:rPr>
          <w:rFonts w:ascii="Times New Roman" w:hAnsi="Times New Roman"/>
          <w:sz w:val="28"/>
          <w:szCs w:val="28"/>
          <w:lang w:val="uk-UA" w:eastAsia="uk-UA"/>
        </w:rPr>
      </w:pPr>
      <w:r w:rsidRPr="00EC5AF0">
        <w:rPr>
          <w:rFonts w:ascii="Times New Roman" w:hAnsi="Times New Roman"/>
          <w:sz w:val="28"/>
          <w:szCs w:val="28"/>
          <w:lang w:val="uk-UA" w:eastAsia="uk-UA"/>
        </w:rPr>
        <w:t>ЗАТВЕРДЖЕНО</w:t>
      </w:r>
    </w:p>
    <w:p w:rsidR="00AE51E4" w:rsidRPr="00EC5AF0" w:rsidRDefault="00AE51E4" w:rsidP="00AE51E4">
      <w:pPr>
        <w:pStyle w:val="msonospacing0"/>
        <w:ind w:left="5664" w:firstLine="708"/>
        <w:jc w:val="right"/>
        <w:rPr>
          <w:rFonts w:ascii="Times New Roman" w:hAnsi="Times New Roman"/>
          <w:sz w:val="28"/>
          <w:szCs w:val="28"/>
          <w:lang w:val="uk-UA" w:eastAsia="uk-UA"/>
        </w:rPr>
      </w:pPr>
      <w:r w:rsidRPr="00EC5AF0">
        <w:rPr>
          <w:rFonts w:ascii="Times New Roman" w:hAnsi="Times New Roman"/>
          <w:sz w:val="28"/>
          <w:szCs w:val="28"/>
          <w:lang w:val="uk-UA" w:eastAsia="uk-UA"/>
        </w:rPr>
        <w:t xml:space="preserve">Рішенням сесії Боярської міської ради  </w:t>
      </w:r>
    </w:p>
    <w:p w:rsidR="00AE51E4" w:rsidRPr="00EC5AF0" w:rsidRDefault="00AE51E4" w:rsidP="00AE51E4">
      <w:pPr>
        <w:pStyle w:val="msonospacing0"/>
        <w:ind w:left="5664" w:firstLine="708"/>
        <w:jc w:val="right"/>
        <w:rPr>
          <w:rFonts w:ascii="Times New Roman" w:hAnsi="Times New Roman"/>
          <w:sz w:val="28"/>
          <w:szCs w:val="28"/>
          <w:lang w:val="uk-UA" w:eastAsia="uk-UA"/>
        </w:rPr>
      </w:pPr>
      <w:r w:rsidRPr="00EC5AF0">
        <w:rPr>
          <w:rFonts w:ascii="Times New Roman" w:hAnsi="Times New Roman"/>
          <w:sz w:val="28"/>
          <w:szCs w:val="28"/>
          <w:lang w:val="uk-UA" w:eastAsia="uk-UA"/>
        </w:rPr>
        <w:t xml:space="preserve">№_______________ </w:t>
      </w:r>
    </w:p>
    <w:p w:rsidR="00AE51E4" w:rsidRPr="00EC5AF0" w:rsidRDefault="00AE51E4" w:rsidP="00AE51E4">
      <w:pPr>
        <w:pStyle w:val="msonospacing0"/>
        <w:ind w:left="5664" w:firstLine="708"/>
        <w:jc w:val="right"/>
        <w:rPr>
          <w:rFonts w:ascii="Times New Roman" w:hAnsi="Times New Roman"/>
          <w:sz w:val="28"/>
          <w:szCs w:val="28"/>
          <w:lang w:val="uk-UA" w:eastAsia="uk-UA"/>
        </w:rPr>
      </w:pPr>
      <w:r w:rsidRPr="00EC5AF0">
        <w:rPr>
          <w:rFonts w:ascii="Times New Roman" w:hAnsi="Times New Roman"/>
          <w:sz w:val="28"/>
          <w:szCs w:val="28"/>
          <w:lang w:val="uk-UA" w:eastAsia="uk-UA"/>
        </w:rPr>
        <w:t>від _______________</w:t>
      </w:r>
    </w:p>
    <w:p w:rsidR="00AE51E4" w:rsidRPr="00A564CD" w:rsidRDefault="00AE51E4" w:rsidP="00AE51E4">
      <w:pPr>
        <w:pStyle w:val="msonospacing0"/>
        <w:ind w:left="5664" w:firstLine="708"/>
        <w:jc w:val="right"/>
        <w:rPr>
          <w:rFonts w:ascii="Times New Roman" w:hAnsi="Times New Roman"/>
          <w:color w:val="002060"/>
          <w:sz w:val="28"/>
          <w:szCs w:val="28"/>
          <w:lang w:val="uk-UA" w:eastAsia="uk-UA"/>
        </w:rPr>
      </w:pPr>
    </w:p>
    <w:p w:rsidR="00AE51E4" w:rsidRPr="00A564CD" w:rsidRDefault="00AE51E4" w:rsidP="00AE51E4">
      <w:pPr>
        <w:pStyle w:val="msonospacing0"/>
        <w:ind w:left="5664" w:firstLine="708"/>
        <w:jc w:val="right"/>
        <w:rPr>
          <w:rFonts w:ascii="Times New Roman" w:hAnsi="Times New Roman"/>
          <w:color w:val="002060"/>
          <w:sz w:val="28"/>
          <w:szCs w:val="28"/>
          <w:lang w:val="uk-UA" w:eastAsia="uk-UA"/>
        </w:rPr>
      </w:pPr>
    </w:p>
    <w:p w:rsidR="00AE51E4" w:rsidRDefault="00AE51E4" w:rsidP="00AE51E4">
      <w:pPr>
        <w:shd w:val="clear" w:color="auto" w:fill="FFFFFF"/>
        <w:spacing w:after="0" w:line="240" w:lineRule="auto"/>
        <w:jc w:val="center"/>
        <w:rPr>
          <w:rFonts w:ascii="Times New Roman" w:eastAsia="Times New Roman" w:hAnsi="Times New Roman"/>
          <w:b/>
          <w:color w:val="000000"/>
          <w:sz w:val="28"/>
          <w:szCs w:val="28"/>
          <w:lang w:eastAsia="uk-UA"/>
        </w:rPr>
      </w:pPr>
      <w:r>
        <w:rPr>
          <w:rFonts w:ascii="Times New Roman" w:eastAsia="Times New Roman" w:hAnsi="Times New Roman"/>
          <w:b/>
          <w:color w:val="000000"/>
          <w:sz w:val="28"/>
          <w:szCs w:val="28"/>
          <w:lang w:eastAsia="uk-UA"/>
        </w:rPr>
        <w:t>СКЛАД</w:t>
      </w:r>
    </w:p>
    <w:p w:rsidR="00AE51E4" w:rsidRDefault="00AE51E4" w:rsidP="00AE51E4">
      <w:pPr>
        <w:shd w:val="clear" w:color="auto" w:fill="FFFFFF"/>
        <w:spacing w:after="0" w:line="240" w:lineRule="auto"/>
        <w:jc w:val="center"/>
        <w:rPr>
          <w:rFonts w:ascii="Times New Roman" w:eastAsia="Times New Roman" w:hAnsi="Times New Roman"/>
          <w:b/>
          <w:color w:val="000000"/>
          <w:sz w:val="28"/>
          <w:szCs w:val="28"/>
          <w:lang w:eastAsia="uk-UA"/>
        </w:rPr>
      </w:pPr>
      <w:r w:rsidRPr="00AE51E4">
        <w:rPr>
          <w:rFonts w:ascii="Times New Roman" w:eastAsia="Times New Roman" w:hAnsi="Times New Roman"/>
          <w:b/>
          <w:color w:val="000000"/>
          <w:sz w:val="28"/>
          <w:szCs w:val="28"/>
          <w:lang w:eastAsia="uk-UA"/>
        </w:rPr>
        <w:t>Експертної ради з управління та впровадження стратегії розвитку громад м. Боярка та навколишніх населених пунктів до 2025 року</w:t>
      </w:r>
    </w:p>
    <w:p w:rsidR="00AE51E4" w:rsidRDefault="00AE51E4" w:rsidP="00AE51E4">
      <w:pPr>
        <w:shd w:val="clear" w:color="auto" w:fill="FFFFFF"/>
        <w:spacing w:after="0" w:line="240" w:lineRule="auto"/>
        <w:jc w:val="center"/>
        <w:rPr>
          <w:rFonts w:ascii="Times New Roman" w:hAnsi="Times New Roman"/>
          <w:b/>
          <w:color w:val="000000"/>
          <w:sz w:val="28"/>
          <w:szCs w:val="28"/>
        </w:rPr>
      </w:pPr>
    </w:p>
    <w:tbl>
      <w:tblPr>
        <w:tblW w:w="959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3"/>
        <w:gridCol w:w="2596"/>
        <w:gridCol w:w="3477"/>
        <w:gridCol w:w="2879"/>
      </w:tblGrid>
      <w:tr w:rsidR="00221475" w:rsidRPr="00634398" w:rsidTr="00C15CF4">
        <w:trPr>
          <w:trHeight w:val="791"/>
          <w:jc w:val="center"/>
        </w:trPr>
        <w:tc>
          <w:tcPr>
            <w:tcW w:w="643"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C15CF4" w:rsidP="006D50B2">
            <w:pPr>
              <w:spacing w:after="0" w:line="240" w:lineRule="auto"/>
              <w:rPr>
                <w:rFonts w:ascii="Times New Roman" w:eastAsia="Times New Roman" w:hAnsi="Times New Roman" w:cs="Times New Roman"/>
                <w:b/>
                <w:sz w:val="24"/>
                <w:szCs w:val="24"/>
                <w:lang w:eastAsia="uk-UA"/>
              </w:rPr>
            </w:pPr>
            <w:r w:rsidRPr="00634398">
              <w:rPr>
                <w:rFonts w:ascii="Times New Roman" w:eastAsia="Times New Roman" w:hAnsi="Times New Roman" w:cs="Times New Roman"/>
                <w:b/>
                <w:sz w:val="24"/>
                <w:szCs w:val="24"/>
                <w:lang w:eastAsia="uk-UA"/>
              </w:rPr>
              <w:t>№</w:t>
            </w:r>
          </w:p>
        </w:tc>
        <w:tc>
          <w:tcPr>
            <w:tcW w:w="2596"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C15CF4" w:rsidP="006D50B2">
            <w:pPr>
              <w:spacing w:after="0" w:line="240" w:lineRule="auto"/>
              <w:rPr>
                <w:rFonts w:ascii="Times New Roman" w:hAnsi="Times New Roman" w:cs="Times New Roman"/>
                <w:b/>
                <w:sz w:val="24"/>
                <w:szCs w:val="24"/>
              </w:rPr>
            </w:pPr>
            <w:r w:rsidRPr="00634398">
              <w:rPr>
                <w:rFonts w:ascii="Times New Roman" w:hAnsi="Times New Roman" w:cs="Times New Roman"/>
                <w:b/>
                <w:sz w:val="24"/>
                <w:szCs w:val="24"/>
              </w:rPr>
              <w:t>ПІП</w:t>
            </w:r>
          </w:p>
        </w:tc>
        <w:tc>
          <w:tcPr>
            <w:tcW w:w="3477"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221475" w:rsidP="003B3063">
            <w:pPr>
              <w:spacing w:after="0" w:line="240" w:lineRule="auto"/>
              <w:jc w:val="center"/>
              <w:rPr>
                <w:rFonts w:ascii="Times New Roman" w:hAnsi="Times New Roman" w:cs="Times New Roman"/>
                <w:b/>
                <w:sz w:val="24"/>
                <w:szCs w:val="24"/>
              </w:rPr>
            </w:pPr>
            <w:r w:rsidRPr="00634398">
              <w:rPr>
                <w:rFonts w:ascii="Times New Roman" w:hAnsi="Times New Roman" w:cs="Times New Roman"/>
                <w:b/>
                <w:sz w:val="24"/>
                <w:szCs w:val="24"/>
              </w:rPr>
              <w:t>Організація / досвід роботи</w:t>
            </w:r>
            <w:r w:rsidR="003B3063" w:rsidRPr="00634398">
              <w:rPr>
                <w:rFonts w:ascii="Times New Roman" w:hAnsi="Times New Roman" w:cs="Times New Roman"/>
                <w:b/>
                <w:sz w:val="24"/>
                <w:szCs w:val="24"/>
              </w:rPr>
              <w:t xml:space="preserve"> </w:t>
            </w:r>
          </w:p>
        </w:tc>
        <w:tc>
          <w:tcPr>
            <w:tcW w:w="2879" w:type="dxa"/>
            <w:tcBorders>
              <w:top w:val="dotted" w:sz="4" w:space="0" w:color="auto"/>
              <w:left w:val="dotted" w:sz="4" w:space="0" w:color="auto"/>
              <w:bottom w:val="dotted" w:sz="4" w:space="0" w:color="auto"/>
              <w:right w:val="dotted" w:sz="4" w:space="0" w:color="auto"/>
            </w:tcBorders>
          </w:tcPr>
          <w:p w:rsidR="00C15CF4" w:rsidRPr="00634398" w:rsidRDefault="00C15CF4" w:rsidP="006D50B2">
            <w:pPr>
              <w:spacing w:after="0" w:line="240" w:lineRule="auto"/>
              <w:rPr>
                <w:rFonts w:ascii="Times New Roman" w:hAnsi="Times New Roman" w:cs="Times New Roman"/>
                <w:b/>
                <w:sz w:val="24"/>
                <w:szCs w:val="24"/>
              </w:rPr>
            </w:pPr>
            <w:r w:rsidRPr="00634398">
              <w:rPr>
                <w:rFonts w:ascii="Times New Roman" w:hAnsi="Times New Roman" w:cs="Times New Roman"/>
                <w:b/>
                <w:sz w:val="24"/>
                <w:szCs w:val="24"/>
              </w:rPr>
              <w:t>Стратегічний напрям</w:t>
            </w:r>
          </w:p>
        </w:tc>
      </w:tr>
      <w:tr w:rsidR="00C15CF4" w:rsidRPr="00634398" w:rsidTr="00C15CF4">
        <w:trPr>
          <w:trHeight w:val="791"/>
          <w:jc w:val="center"/>
        </w:trPr>
        <w:tc>
          <w:tcPr>
            <w:tcW w:w="643"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C15CF4" w:rsidP="006D50B2">
            <w:pPr>
              <w:spacing w:after="0" w:line="240" w:lineRule="auto"/>
              <w:rPr>
                <w:rFonts w:ascii="Times New Roman" w:eastAsia="Times New Roman" w:hAnsi="Times New Roman" w:cs="Times New Roman"/>
                <w:color w:val="000000"/>
                <w:sz w:val="24"/>
                <w:szCs w:val="24"/>
                <w:lang w:eastAsia="uk-UA"/>
              </w:rPr>
            </w:pPr>
            <w:r w:rsidRPr="00634398">
              <w:rPr>
                <w:rFonts w:ascii="Times New Roman" w:eastAsia="Times New Roman" w:hAnsi="Times New Roman" w:cs="Times New Roman"/>
                <w:color w:val="000000"/>
                <w:sz w:val="24"/>
                <w:szCs w:val="24"/>
                <w:lang w:eastAsia="uk-UA"/>
              </w:rPr>
              <w:t>1</w:t>
            </w:r>
            <w:r w:rsidR="00221475" w:rsidRPr="00634398">
              <w:rPr>
                <w:rFonts w:ascii="Times New Roman" w:eastAsia="Times New Roman" w:hAnsi="Times New Roman" w:cs="Times New Roman"/>
                <w:color w:val="000000"/>
                <w:sz w:val="24"/>
                <w:szCs w:val="24"/>
                <w:lang w:eastAsia="uk-UA"/>
              </w:rPr>
              <w:t>.</w:t>
            </w:r>
          </w:p>
        </w:tc>
        <w:tc>
          <w:tcPr>
            <w:tcW w:w="2596"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C15CF4" w:rsidP="006D50B2">
            <w:pPr>
              <w:spacing w:after="0" w:line="240" w:lineRule="auto"/>
              <w:rPr>
                <w:rFonts w:ascii="Times New Roman" w:hAnsi="Times New Roman" w:cs="Times New Roman"/>
                <w:color w:val="FF0000"/>
                <w:sz w:val="24"/>
                <w:szCs w:val="24"/>
              </w:rPr>
            </w:pPr>
            <w:r w:rsidRPr="00634398">
              <w:rPr>
                <w:rFonts w:ascii="Times New Roman" w:hAnsi="Times New Roman" w:cs="Times New Roman"/>
                <w:color w:val="1D2129"/>
                <w:sz w:val="24"/>
                <w:szCs w:val="24"/>
              </w:rPr>
              <w:t>Дмитро Жигінас </w:t>
            </w:r>
          </w:p>
        </w:tc>
        <w:tc>
          <w:tcPr>
            <w:tcW w:w="3477"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C15CF4" w:rsidP="00C15CF4">
            <w:pPr>
              <w:spacing w:after="0" w:line="240" w:lineRule="auto"/>
              <w:rPr>
                <w:rFonts w:ascii="Times New Roman" w:hAnsi="Times New Roman" w:cs="Times New Roman"/>
                <w:sz w:val="24"/>
                <w:szCs w:val="24"/>
              </w:rPr>
            </w:pPr>
            <w:r w:rsidRPr="00634398">
              <w:rPr>
                <w:rFonts w:ascii="Times New Roman" w:hAnsi="Times New Roman" w:cs="Times New Roman"/>
                <w:color w:val="1C1E21"/>
                <w:sz w:val="24"/>
                <w:szCs w:val="24"/>
              </w:rPr>
              <w:t xml:space="preserve">ГО "ВелоБоярка" </w:t>
            </w:r>
            <w:r w:rsidRPr="00634398">
              <w:rPr>
                <w:rFonts w:ascii="Times New Roman" w:hAnsi="Times New Roman" w:cs="Times New Roman"/>
                <w:sz w:val="24"/>
                <w:szCs w:val="24"/>
              </w:rPr>
              <w:t>(за згодою)</w:t>
            </w:r>
          </w:p>
          <w:p w:rsidR="00C15CF4" w:rsidRPr="00634398" w:rsidRDefault="00C15CF4" w:rsidP="00C15CF4">
            <w:pPr>
              <w:spacing w:after="0" w:line="240" w:lineRule="auto"/>
              <w:rPr>
                <w:rFonts w:ascii="Times New Roman" w:hAnsi="Times New Roman" w:cs="Times New Roman"/>
                <w:color w:val="FF0000"/>
                <w:sz w:val="24"/>
                <w:szCs w:val="24"/>
              </w:rPr>
            </w:pPr>
          </w:p>
        </w:tc>
        <w:tc>
          <w:tcPr>
            <w:tcW w:w="2879" w:type="dxa"/>
            <w:tcBorders>
              <w:top w:val="dotted" w:sz="4" w:space="0" w:color="auto"/>
              <w:left w:val="dotted" w:sz="4" w:space="0" w:color="auto"/>
              <w:bottom w:val="dotted" w:sz="4" w:space="0" w:color="auto"/>
              <w:right w:val="dotted" w:sz="4" w:space="0" w:color="auto"/>
            </w:tcBorders>
          </w:tcPr>
          <w:p w:rsidR="00C15CF4" w:rsidRPr="00634398" w:rsidRDefault="00C15CF4" w:rsidP="006D50B2">
            <w:pPr>
              <w:spacing w:after="0" w:line="240" w:lineRule="auto"/>
              <w:rPr>
                <w:rFonts w:ascii="Times New Roman" w:hAnsi="Times New Roman" w:cs="Times New Roman"/>
                <w:color w:val="FF0000"/>
                <w:sz w:val="24"/>
                <w:szCs w:val="24"/>
              </w:rPr>
            </w:pPr>
            <w:r w:rsidRPr="00634398">
              <w:rPr>
                <w:rFonts w:ascii="Times New Roman" w:hAnsi="Times New Roman" w:cs="Times New Roman"/>
                <w:color w:val="1D2129"/>
                <w:sz w:val="24"/>
                <w:szCs w:val="24"/>
              </w:rPr>
              <w:t>Розвиток туристично-рекреаційного потенціалу</w:t>
            </w:r>
          </w:p>
        </w:tc>
      </w:tr>
      <w:tr w:rsidR="00C15CF4" w:rsidRPr="00634398" w:rsidTr="00221475">
        <w:trPr>
          <w:trHeight w:val="553"/>
          <w:jc w:val="center"/>
        </w:trPr>
        <w:tc>
          <w:tcPr>
            <w:tcW w:w="643"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C15CF4" w:rsidP="006D50B2">
            <w:pPr>
              <w:spacing w:after="0" w:line="240" w:lineRule="auto"/>
              <w:rPr>
                <w:rFonts w:ascii="Times New Roman" w:eastAsia="Times New Roman" w:hAnsi="Times New Roman" w:cs="Times New Roman"/>
                <w:color w:val="000000"/>
                <w:sz w:val="24"/>
                <w:szCs w:val="24"/>
                <w:lang w:eastAsia="uk-UA"/>
              </w:rPr>
            </w:pPr>
            <w:r w:rsidRPr="00634398">
              <w:rPr>
                <w:rFonts w:ascii="Times New Roman" w:eastAsia="Times New Roman" w:hAnsi="Times New Roman" w:cs="Times New Roman"/>
                <w:color w:val="000000"/>
                <w:sz w:val="24"/>
                <w:szCs w:val="24"/>
                <w:lang w:eastAsia="uk-UA"/>
              </w:rPr>
              <w:t>2</w:t>
            </w:r>
            <w:r w:rsidR="00221475" w:rsidRPr="00634398">
              <w:rPr>
                <w:rFonts w:ascii="Times New Roman" w:eastAsia="Times New Roman" w:hAnsi="Times New Roman" w:cs="Times New Roman"/>
                <w:color w:val="000000"/>
                <w:sz w:val="24"/>
                <w:szCs w:val="24"/>
                <w:lang w:eastAsia="uk-UA"/>
              </w:rPr>
              <w:t>.</w:t>
            </w:r>
          </w:p>
        </w:tc>
        <w:tc>
          <w:tcPr>
            <w:tcW w:w="2596"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C15CF4" w:rsidP="006D50B2">
            <w:pPr>
              <w:spacing w:after="0" w:line="240" w:lineRule="auto"/>
              <w:rPr>
                <w:rFonts w:ascii="Times New Roman" w:hAnsi="Times New Roman" w:cs="Times New Roman"/>
                <w:sz w:val="24"/>
                <w:szCs w:val="24"/>
              </w:rPr>
            </w:pPr>
            <w:r w:rsidRPr="00634398">
              <w:rPr>
                <w:rFonts w:ascii="Times New Roman" w:hAnsi="Times New Roman" w:cs="Times New Roman"/>
                <w:color w:val="1D2129"/>
                <w:sz w:val="24"/>
                <w:szCs w:val="24"/>
              </w:rPr>
              <w:t>Станішевська Інна</w:t>
            </w:r>
          </w:p>
        </w:tc>
        <w:tc>
          <w:tcPr>
            <w:tcW w:w="3477"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C15CF4" w:rsidP="00C15CF4">
            <w:pPr>
              <w:spacing w:after="0" w:line="240" w:lineRule="auto"/>
              <w:rPr>
                <w:rFonts w:ascii="Times New Roman" w:hAnsi="Times New Roman" w:cs="Times New Roman"/>
                <w:sz w:val="24"/>
                <w:szCs w:val="24"/>
              </w:rPr>
            </w:pPr>
            <w:r w:rsidRPr="00634398">
              <w:rPr>
                <w:rFonts w:ascii="Times New Roman" w:hAnsi="Times New Roman" w:cs="Times New Roman"/>
                <w:color w:val="1C1E21"/>
                <w:sz w:val="24"/>
                <w:szCs w:val="24"/>
              </w:rPr>
              <w:t xml:space="preserve">Підприємець </w:t>
            </w:r>
            <w:r w:rsidRPr="00634398">
              <w:rPr>
                <w:rFonts w:ascii="Times New Roman" w:hAnsi="Times New Roman" w:cs="Times New Roman"/>
                <w:sz w:val="24"/>
                <w:szCs w:val="24"/>
              </w:rPr>
              <w:t>(за згодою)</w:t>
            </w:r>
          </w:p>
        </w:tc>
        <w:tc>
          <w:tcPr>
            <w:tcW w:w="2879" w:type="dxa"/>
            <w:tcBorders>
              <w:top w:val="dotted" w:sz="4" w:space="0" w:color="auto"/>
              <w:left w:val="dotted" w:sz="4" w:space="0" w:color="auto"/>
              <w:bottom w:val="dotted" w:sz="4" w:space="0" w:color="auto"/>
              <w:right w:val="dotted" w:sz="4" w:space="0" w:color="auto"/>
            </w:tcBorders>
          </w:tcPr>
          <w:p w:rsidR="00C15CF4" w:rsidRPr="00634398" w:rsidRDefault="00C15CF4" w:rsidP="006D50B2">
            <w:pPr>
              <w:spacing w:after="0" w:line="240" w:lineRule="auto"/>
              <w:rPr>
                <w:rFonts w:ascii="Times New Roman" w:hAnsi="Times New Roman" w:cs="Times New Roman"/>
                <w:sz w:val="24"/>
                <w:szCs w:val="24"/>
              </w:rPr>
            </w:pPr>
            <w:r w:rsidRPr="00634398">
              <w:rPr>
                <w:rFonts w:ascii="Times New Roman" w:hAnsi="Times New Roman" w:cs="Times New Roman"/>
                <w:color w:val="1D2129"/>
                <w:sz w:val="24"/>
                <w:szCs w:val="24"/>
              </w:rPr>
              <w:t>Створення умов для економічного розвитку</w:t>
            </w:r>
          </w:p>
        </w:tc>
      </w:tr>
      <w:tr w:rsidR="00C15CF4" w:rsidRPr="00634398" w:rsidTr="00C15CF4">
        <w:trPr>
          <w:trHeight w:val="1759"/>
          <w:jc w:val="center"/>
        </w:trPr>
        <w:tc>
          <w:tcPr>
            <w:tcW w:w="643"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221475" w:rsidP="006D50B2">
            <w:pPr>
              <w:spacing w:after="0" w:line="240" w:lineRule="auto"/>
              <w:rPr>
                <w:rFonts w:ascii="Times New Roman" w:eastAsia="Times New Roman" w:hAnsi="Times New Roman" w:cs="Times New Roman"/>
                <w:color w:val="000000"/>
                <w:sz w:val="24"/>
                <w:szCs w:val="24"/>
                <w:lang w:eastAsia="uk-UA"/>
              </w:rPr>
            </w:pPr>
            <w:r w:rsidRPr="00634398">
              <w:rPr>
                <w:rFonts w:ascii="Times New Roman" w:eastAsia="Times New Roman" w:hAnsi="Times New Roman" w:cs="Times New Roman"/>
                <w:color w:val="000000"/>
                <w:sz w:val="24"/>
                <w:szCs w:val="24"/>
                <w:lang w:eastAsia="uk-UA"/>
              </w:rPr>
              <w:t>3.</w:t>
            </w:r>
          </w:p>
        </w:tc>
        <w:tc>
          <w:tcPr>
            <w:tcW w:w="2596"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C15CF4" w:rsidP="006D50B2">
            <w:pPr>
              <w:spacing w:after="0" w:line="240" w:lineRule="auto"/>
              <w:rPr>
                <w:rFonts w:ascii="Times New Roman" w:hAnsi="Times New Roman" w:cs="Times New Roman"/>
                <w:sz w:val="24"/>
                <w:szCs w:val="24"/>
              </w:rPr>
            </w:pPr>
            <w:r w:rsidRPr="00634398">
              <w:rPr>
                <w:rFonts w:ascii="Times New Roman" w:hAnsi="Times New Roman" w:cs="Times New Roman"/>
                <w:sz w:val="24"/>
                <w:szCs w:val="24"/>
              </w:rPr>
              <w:t>Кириленко Марія</w:t>
            </w:r>
          </w:p>
        </w:tc>
        <w:tc>
          <w:tcPr>
            <w:tcW w:w="3477"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C15CF4" w:rsidP="006D50B2">
            <w:pPr>
              <w:spacing w:after="0" w:line="240" w:lineRule="auto"/>
              <w:rPr>
                <w:rFonts w:ascii="Times New Roman" w:hAnsi="Times New Roman" w:cs="Times New Roman"/>
                <w:sz w:val="24"/>
                <w:szCs w:val="24"/>
              </w:rPr>
            </w:pPr>
            <w:r w:rsidRPr="00634398">
              <w:rPr>
                <w:rFonts w:ascii="Times New Roman" w:hAnsi="Times New Roman" w:cs="Times New Roman"/>
                <w:sz w:val="24"/>
                <w:szCs w:val="24"/>
              </w:rPr>
              <w:t>ГО «Центр розвитку громад», «Контактер», рух «Небайдужі боярчани»</w:t>
            </w:r>
            <w:r w:rsidR="00221475" w:rsidRPr="00634398">
              <w:rPr>
                <w:rFonts w:ascii="Times New Roman" w:hAnsi="Times New Roman" w:cs="Times New Roman"/>
                <w:sz w:val="24"/>
                <w:szCs w:val="24"/>
              </w:rPr>
              <w:t>.</w:t>
            </w:r>
          </w:p>
          <w:p w:rsidR="00C15CF4" w:rsidRPr="00634398" w:rsidRDefault="00C15CF4" w:rsidP="00C15CF4">
            <w:pPr>
              <w:spacing w:after="0" w:line="240" w:lineRule="auto"/>
              <w:rPr>
                <w:rFonts w:ascii="Times New Roman" w:hAnsi="Times New Roman" w:cs="Times New Roman"/>
                <w:sz w:val="24"/>
                <w:szCs w:val="24"/>
              </w:rPr>
            </w:pPr>
            <w:r w:rsidRPr="00634398">
              <w:rPr>
                <w:rFonts w:ascii="Times New Roman" w:hAnsi="Times New Roman" w:cs="Times New Roman"/>
                <w:sz w:val="24"/>
                <w:szCs w:val="24"/>
              </w:rPr>
              <w:t>Києво-Святошинський ЦСПР, фахівець із зв'язків з громадськістю та пресою (за згодою)</w:t>
            </w:r>
          </w:p>
        </w:tc>
        <w:tc>
          <w:tcPr>
            <w:tcW w:w="2879" w:type="dxa"/>
            <w:tcBorders>
              <w:top w:val="dotted" w:sz="4" w:space="0" w:color="auto"/>
              <w:left w:val="dotted" w:sz="4" w:space="0" w:color="auto"/>
              <w:bottom w:val="dotted" w:sz="4" w:space="0" w:color="auto"/>
              <w:right w:val="dotted" w:sz="4" w:space="0" w:color="auto"/>
            </w:tcBorders>
          </w:tcPr>
          <w:p w:rsidR="00C15CF4" w:rsidRPr="00634398" w:rsidRDefault="00221475" w:rsidP="006D50B2">
            <w:pPr>
              <w:spacing w:after="0" w:line="240" w:lineRule="auto"/>
              <w:rPr>
                <w:rFonts w:ascii="Times New Roman" w:hAnsi="Times New Roman" w:cs="Times New Roman"/>
                <w:sz w:val="24"/>
                <w:szCs w:val="24"/>
              </w:rPr>
            </w:pPr>
            <w:r w:rsidRPr="00634398">
              <w:rPr>
                <w:rFonts w:ascii="Times New Roman" w:hAnsi="Times New Roman" w:cs="Times New Roman"/>
                <w:color w:val="1D2129"/>
                <w:sz w:val="24"/>
                <w:szCs w:val="24"/>
              </w:rPr>
              <w:t>Розвиток громади</w:t>
            </w:r>
          </w:p>
        </w:tc>
      </w:tr>
      <w:tr w:rsidR="00C15CF4" w:rsidRPr="00634398" w:rsidTr="00221475">
        <w:trPr>
          <w:trHeight w:val="1260"/>
          <w:jc w:val="center"/>
        </w:trPr>
        <w:tc>
          <w:tcPr>
            <w:tcW w:w="643"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221475" w:rsidP="006D50B2">
            <w:pPr>
              <w:spacing w:after="0" w:line="240" w:lineRule="auto"/>
              <w:rPr>
                <w:rFonts w:ascii="Times New Roman" w:eastAsia="Times New Roman" w:hAnsi="Times New Roman" w:cs="Times New Roman"/>
                <w:color w:val="000000"/>
                <w:sz w:val="24"/>
                <w:szCs w:val="24"/>
                <w:lang w:eastAsia="uk-UA"/>
              </w:rPr>
            </w:pPr>
            <w:r w:rsidRPr="00634398">
              <w:rPr>
                <w:rFonts w:ascii="Times New Roman" w:eastAsia="Times New Roman" w:hAnsi="Times New Roman" w:cs="Times New Roman"/>
                <w:color w:val="000000"/>
                <w:sz w:val="24"/>
                <w:szCs w:val="24"/>
                <w:lang w:eastAsia="uk-UA"/>
              </w:rPr>
              <w:t>4.</w:t>
            </w:r>
          </w:p>
        </w:tc>
        <w:tc>
          <w:tcPr>
            <w:tcW w:w="2596"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C15CF4" w:rsidP="00272459">
            <w:pPr>
              <w:spacing w:after="0" w:line="240" w:lineRule="auto"/>
              <w:rPr>
                <w:rFonts w:ascii="Times New Roman" w:hAnsi="Times New Roman" w:cs="Times New Roman"/>
                <w:sz w:val="24"/>
                <w:szCs w:val="24"/>
              </w:rPr>
            </w:pPr>
            <w:r w:rsidRPr="00634398">
              <w:rPr>
                <w:rFonts w:ascii="Times New Roman" w:hAnsi="Times New Roman" w:cs="Times New Roman"/>
                <w:sz w:val="24"/>
                <w:szCs w:val="24"/>
              </w:rPr>
              <w:tab/>
            </w:r>
            <w:r w:rsidRPr="00634398">
              <w:rPr>
                <w:rFonts w:ascii="Times New Roman" w:hAnsi="Times New Roman" w:cs="Times New Roman"/>
                <w:sz w:val="24"/>
                <w:szCs w:val="24"/>
              </w:rPr>
              <w:tab/>
            </w:r>
          </w:p>
          <w:p w:rsidR="00C15CF4" w:rsidRPr="00634398" w:rsidRDefault="00221475" w:rsidP="00272459">
            <w:pPr>
              <w:spacing w:after="0" w:line="240" w:lineRule="auto"/>
              <w:rPr>
                <w:rFonts w:ascii="Times New Roman" w:hAnsi="Times New Roman" w:cs="Times New Roman"/>
                <w:sz w:val="24"/>
                <w:szCs w:val="24"/>
              </w:rPr>
            </w:pPr>
            <w:r w:rsidRPr="00634398">
              <w:rPr>
                <w:rFonts w:ascii="Times New Roman" w:hAnsi="Times New Roman" w:cs="Times New Roman"/>
                <w:sz w:val="24"/>
                <w:szCs w:val="24"/>
              </w:rPr>
              <w:t>Косик Вікторія</w:t>
            </w:r>
            <w:r w:rsidR="00C15CF4" w:rsidRPr="00634398">
              <w:rPr>
                <w:rFonts w:ascii="Times New Roman" w:hAnsi="Times New Roman" w:cs="Times New Roman"/>
                <w:sz w:val="24"/>
                <w:szCs w:val="24"/>
              </w:rPr>
              <w:tab/>
            </w:r>
          </w:p>
        </w:tc>
        <w:tc>
          <w:tcPr>
            <w:tcW w:w="3477"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221475" w:rsidP="00221475">
            <w:pPr>
              <w:pStyle w:val="a8"/>
              <w:spacing w:before="90" w:beforeAutospacing="0" w:after="90" w:afterAutospacing="0"/>
            </w:pPr>
            <w:r w:rsidRPr="00634398">
              <w:rPr>
                <w:color w:val="1C1E21"/>
              </w:rPr>
              <w:t xml:space="preserve">Міністерство освіти і науки України Інститут модернізації змісту освіти - 9 років, </w:t>
            </w:r>
            <w:r w:rsidR="006D6AA8">
              <w:rPr>
                <w:color w:val="1C1E21"/>
              </w:rPr>
              <w:t>Центр освітнього консультування</w:t>
            </w:r>
          </w:p>
        </w:tc>
        <w:tc>
          <w:tcPr>
            <w:tcW w:w="2879" w:type="dxa"/>
            <w:tcBorders>
              <w:top w:val="dotted" w:sz="4" w:space="0" w:color="auto"/>
              <w:left w:val="dotted" w:sz="4" w:space="0" w:color="auto"/>
              <w:bottom w:val="dotted" w:sz="4" w:space="0" w:color="auto"/>
              <w:right w:val="dotted" w:sz="4" w:space="0" w:color="auto"/>
            </w:tcBorders>
          </w:tcPr>
          <w:p w:rsidR="00C15CF4" w:rsidRPr="00634398" w:rsidRDefault="00221475" w:rsidP="006D50B2">
            <w:pPr>
              <w:spacing w:after="0" w:line="240" w:lineRule="auto"/>
              <w:rPr>
                <w:rFonts w:ascii="Times New Roman" w:hAnsi="Times New Roman" w:cs="Times New Roman"/>
                <w:sz w:val="24"/>
                <w:szCs w:val="24"/>
              </w:rPr>
            </w:pPr>
            <w:r w:rsidRPr="00634398">
              <w:rPr>
                <w:rFonts w:ascii="Times New Roman" w:hAnsi="Times New Roman" w:cs="Times New Roman"/>
                <w:color w:val="1D2129"/>
                <w:sz w:val="24"/>
                <w:szCs w:val="24"/>
              </w:rPr>
              <w:t>Розвиток громади</w:t>
            </w:r>
          </w:p>
        </w:tc>
      </w:tr>
      <w:tr w:rsidR="00C15CF4" w:rsidRPr="00221475" w:rsidTr="00C15CF4">
        <w:trPr>
          <w:trHeight w:val="1759"/>
          <w:jc w:val="center"/>
        </w:trPr>
        <w:tc>
          <w:tcPr>
            <w:tcW w:w="643"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221475" w:rsidP="006D50B2">
            <w:pPr>
              <w:spacing w:after="0" w:line="240" w:lineRule="auto"/>
              <w:rPr>
                <w:rFonts w:ascii="Times New Roman" w:eastAsia="Times New Roman" w:hAnsi="Times New Roman" w:cs="Times New Roman"/>
                <w:color w:val="000000"/>
                <w:sz w:val="24"/>
                <w:szCs w:val="24"/>
                <w:lang w:eastAsia="uk-UA"/>
              </w:rPr>
            </w:pPr>
            <w:r w:rsidRPr="00634398">
              <w:rPr>
                <w:rFonts w:ascii="Times New Roman" w:eastAsia="Times New Roman" w:hAnsi="Times New Roman" w:cs="Times New Roman"/>
                <w:color w:val="000000"/>
                <w:sz w:val="24"/>
                <w:szCs w:val="24"/>
                <w:lang w:eastAsia="uk-UA"/>
              </w:rPr>
              <w:t>5.</w:t>
            </w:r>
          </w:p>
        </w:tc>
        <w:tc>
          <w:tcPr>
            <w:tcW w:w="2596"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C15CF4" w:rsidRPr="00634398" w:rsidRDefault="00221475" w:rsidP="006D50B2">
            <w:pPr>
              <w:spacing w:after="0" w:line="240" w:lineRule="auto"/>
              <w:rPr>
                <w:rFonts w:ascii="Times New Roman" w:hAnsi="Times New Roman" w:cs="Times New Roman"/>
                <w:sz w:val="24"/>
                <w:szCs w:val="24"/>
              </w:rPr>
            </w:pPr>
            <w:r w:rsidRPr="00634398">
              <w:rPr>
                <w:rFonts w:ascii="Times New Roman" w:hAnsi="Times New Roman" w:cs="Times New Roman"/>
                <w:color w:val="1C1E21"/>
                <w:sz w:val="24"/>
                <w:szCs w:val="24"/>
              </w:rPr>
              <w:t>Дегтяр Олексій </w:t>
            </w:r>
          </w:p>
        </w:tc>
        <w:tc>
          <w:tcPr>
            <w:tcW w:w="3477" w:type="dxa"/>
            <w:tcBorders>
              <w:top w:val="dotted" w:sz="4" w:space="0" w:color="auto"/>
              <w:left w:val="dotted" w:sz="4" w:space="0" w:color="auto"/>
              <w:bottom w:val="dotted" w:sz="4" w:space="0" w:color="auto"/>
              <w:right w:val="dotted" w:sz="4" w:space="0" w:color="auto"/>
            </w:tcBorders>
            <w:tcMar>
              <w:top w:w="120" w:type="dxa"/>
              <w:left w:w="120" w:type="dxa"/>
              <w:bottom w:w="120" w:type="dxa"/>
              <w:right w:w="120" w:type="dxa"/>
            </w:tcMar>
          </w:tcPr>
          <w:p w:rsidR="00221475" w:rsidRPr="00634398" w:rsidRDefault="00221475" w:rsidP="00221475">
            <w:pPr>
              <w:spacing w:after="0" w:line="240" w:lineRule="auto"/>
              <w:rPr>
                <w:rFonts w:ascii="Times New Roman" w:hAnsi="Times New Roman" w:cs="Times New Roman"/>
                <w:color w:val="1C1E21"/>
                <w:sz w:val="24"/>
                <w:szCs w:val="24"/>
              </w:rPr>
            </w:pPr>
            <w:r w:rsidRPr="00634398">
              <w:rPr>
                <w:rFonts w:ascii="Times New Roman" w:hAnsi="Times New Roman" w:cs="Times New Roman"/>
                <w:color w:val="1C1E21"/>
                <w:sz w:val="24"/>
                <w:szCs w:val="24"/>
              </w:rPr>
              <w:t>Спеціаліст з освітлювальних технологій.</w:t>
            </w:r>
          </w:p>
          <w:p w:rsidR="00C15CF4" w:rsidRPr="00634398" w:rsidRDefault="00221475" w:rsidP="00221475">
            <w:pPr>
              <w:spacing w:after="0" w:line="240" w:lineRule="auto"/>
              <w:rPr>
                <w:rFonts w:ascii="Times New Roman" w:hAnsi="Times New Roman" w:cs="Times New Roman"/>
                <w:sz w:val="24"/>
                <w:szCs w:val="24"/>
              </w:rPr>
            </w:pPr>
            <w:r w:rsidRPr="00634398">
              <w:rPr>
                <w:rFonts w:ascii="Times New Roman" w:hAnsi="Times New Roman" w:cs="Times New Roman"/>
                <w:color w:val="1C1E21"/>
                <w:sz w:val="24"/>
                <w:szCs w:val="24"/>
              </w:rPr>
              <w:t xml:space="preserve"> Громадська діяльність: освітлення дитячих садків (Київ, Хмельницький), корегування санітарного регламенту для навчальних закладів.</w:t>
            </w:r>
          </w:p>
        </w:tc>
        <w:tc>
          <w:tcPr>
            <w:tcW w:w="2879" w:type="dxa"/>
            <w:tcBorders>
              <w:top w:val="dotted" w:sz="4" w:space="0" w:color="auto"/>
              <w:left w:val="dotted" w:sz="4" w:space="0" w:color="auto"/>
              <w:bottom w:val="dotted" w:sz="4" w:space="0" w:color="auto"/>
              <w:right w:val="dotted" w:sz="4" w:space="0" w:color="auto"/>
            </w:tcBorders>
          </w:tcPr>
          <w:p w:rsidR="00C15CF4" w:rsidRPr="00221475" w:rsidRDefault="00221475" w:rsidP="006D50B2">
            <w:pPr>
              <w:spacing w:after="0" w:line="240" w:lineRule="auto"/>
              <w:rPr>
                <w:rFonts w:ascii="Times New Roman" w:hAnsi="Times New Roman" w:cs="Times New Roman"/>
                <w:sz w:val="24"/>
                <w:szCs w:val="24"/>
              </w:rPr>
            </w:pPr>
            <w:r w:rsidRPr="00634398">
              <w:rPr>
                <w:rFonts w:ascii="Times New Roman" w:hAnsi="Times New Roman" w:cs="Times New Roman"/>
                <w:color w:val="1D2129"/>
                <w:sz w:val="24"/>
                <w:szCs w:val="24"/>
              </w:rPr>
              <w:t>Забезпечення високої якості життя</w:t>
            </w:r>
          </w:p>
        </w:tc>
      </w:tr>
    </w:tbl>
    <w:p w:rsidR="00823CA7" w:rsidRPr="00616B8F" w:rsidRDefault="00823CA7">
      <w:pPr>
        <w:rPr>
          <w:rFonts w:ascii="Times New Roman" w:hAnsi="Times New Roman" w:cs="Times New Roman"/>
          <w:lang w:val="en-US"/>
        </w:rPr>
      </w:pPr>
    </w:p>
    <w:sectPr w:rsidR="00823CA7" w:rsidRPr="00616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15F8"/>
    <w:multiLevelType w:val="multilevel"/>
    <w:tmpl w:val="0CE4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949E5"/>
    <w:multiLevelType w:val="multilevel"/>
    <w:tmpl w:val="1432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87253"/>
    <w:multiLevelType w:val="multilevel"/>
    <w:tmpl w:val="4646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90838"/>
    <w:multiLevelType w:val="multilevel"/>
    <w:tmpl w:val="EB92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A7A72"/>
    <w:multiLevelType w:val="multilevel"/>
    <w:tmpl w:val="9566E7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373FC1"/>
    <w:multiLevelType w:val="multilevel"/>
    <w:tmpl w:val="2758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E5B12"/>
    <w:multiLevelType w:val="hybridMultilevel"/>
    <w:tmpl w:val="224E7866"/>
    <w:lvl w:ilvl="0" w:tplc="AE4070B4">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7" w15:restartNumberingAfterBreak="0">
    <w:nsid w:val="2FEA5F0C"/>
    <w:multiLevelType w:val="multilevel"/>
    <w:tmpl w:val="46A2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26F68"/>
    <w:multiLevelType w:val="multilevel"/>
    <w:tmpl w:val="5C84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81ED4"/>
    <w:multiLevelType w:val="hybridMultilevel"/>
    <w:tmpl w:val="C874B612"/>
    <w:lvl w:ilvl="0" w:tplc="D0D051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3A608BA"/>
    <w:multiLevelType w:val="hybridMultilevel"/>
    <w:tmpl w:val="BC3246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4C21944"/>
    <w:multiLevelType w:val="multilevel"/>
    <w:tmpl w:val="F344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1522F"/>
    <w:multiLevelType w:val="hybridMultilevel"/>
    <w:tmpl w:val="39D63E5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6DD37D08"/>
    <w:multiLevelType w:val="multilevel"/>
    <w:tmpl w:val="CE1E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12420C"/>
    <w:multiLevelType w:val="multilevel"/>
    <w:tmpl w:val="0E26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81DF6"/>
    <w:multiLevelType w:val="multilevel"/>
    <w:tmpl w:val="26C4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6"/>
  </w:num>
  <w:num w:numId="13">
    <w:abstractNumId w:val="9"/>
  </w:num>
  <w:num w:numId="14">
    <w:abstractNumId w:val="10"/>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42"/>
    <w:rsid w:val="00007C5C"/>
    <w:rsid w:val="000976A6"/>
    <w:rsid w:val="000E7CF7"/>
    <w:rsid w:val="000F68DB"/>
    <w:rsid w:val="001964A2"/>
    <w:rsid w:val="001A7472"/>
    <w:rsid w:val="001F01FC"/>
    <w:rsid w:val="00221475"/>
    <w:rsid w:val="00235588"/>
    <w:rsid w:val="002456B8"/>
    <w:rsid w:val="00271644"/>
    <w:rsid w:val="00272459"/>
    <w:rsid w:val="00280D39"/>
    <w:rsid w:val="00283970"/>
    <w:rsid w:val="002E116C"/>
    <w:rsid w:val="002E6D7B"/>
    <w:rsid w:val="003B3063"/>
    <w:rsid w:val="003E3DF0"/>
    <w:rsid w:val="003F7A30"/>
    <w:rsid w:val="004262F1"/>
    <w:rsid w:val="0047558F"/>
    <w:rsid w:val="004A520C"/>
    <w:rsid w:val="004D6E7F"/>
    <w:rsid w:val="00512BD1"/>
    <w:rsid w:val="0052439D"/>
    <w:rsid w:val="00583725"/>
    <w:rsid w:val="005910AB"/>
    <w:rsid w:val="00596432"/>
    <w:rsid w:val="005B12B8"/>
    <w:rsid w:val="005C6A8F"/>
    <w:rsid w:val="00605053"/>
    <w:rsid w:val="00616B8F"/>
    <w:rsid w:val="00634398"/>
    <w:rsid w:val="00651674"/>
    <w:rsid w:val="00683190"/>
    <w:rsid w:val="006C094E"/>
    <w:rsid w:val="006D6AA8"/>
    <w:rsid w:val="007017AD"/>
    <w:rsid w:val="00706939"/>
    <w:rsid w:val="00767911"/>
    <w:rsid w:val="00775262"/>
    <w:rsid w:val="00783660"/>
    <w:rsid w:val="00792C6E"/>
    <w:rsid w:val="00805342"/>
    <w:rsid w:val="00823CA7"/>
    <w:rsid w:val="008408BB"/>
    <w:rsid w:val="00854BA7"/>
    <w:rsid w:val="008564A9"/>
    <w:rsid w:val="00857D04"/>
    <w:rsid w:val="008936FE"/>
    <w:rsid w:val="008E133E"/>
    <w:rsid w:val="008F095B"/>
    <w:rsid w:val="008F3CAA"/>
    <w:rsid w:val="008F7F9D"/>
    <w:rsid w:val="0090227F"/>
    <w:rsid w:val="00905956"/>
    <w:rsid w:val="009D1633"/>
    <w:rsid w:val="00A03DD2"/>
    <w:rsid w:val="00A05DF5"/>
    <w:rsid w:val="00A4601E"/>
    <w:rsid w:val="00A52566"/>
    <w:rsid w:val="00A564CD"/>
    <w:rsid w:val="00A9608C"/>
    <w:rsid w:val="00AB112A"/>
    <w:rsid w:val="00AD783F"/>
    <w:rsid w:val="00AE51E4"/>
    <w:rsid w:val="00B55C56"/>
    <w:rsid w:val="00B64FC2"/>
    <w:rsid w:val="00B817F7"/>
    <w:rsid w:val="00BA1DB1"/>
    <w:rsid w:val="00BD0285"/>
    <w:rsid w:val="00BD413B"/>
    <w:rsid w:val="00C15CF4"/>
    <w:rsid w:val="00C564BE"/>
    <w:rsid w:val="00C7143F"/>
    <w:rsid w:val="00CA6373"/>
    <w:rsid w:val="00D52513"/>
    <w:rsid w:val="00D92376"/>
    <w:rsid w:val="00D94740"/>
    <w:rsid w:val="00DC61ED"/>
    <w:rsid w:val="00DF7FD9"/>
    <w:rsid w:val="00E16715"/>
    <w:rsid w:val="00E30A08"/>
    <w:rsid w:val="00E7745E"/>
    <w:rsid w:val="00EA67D5"/>
    <w:rsid w:val="00EC5AF0"/>
    <w:rsid w:val="00EF06D0"/>
    <w:rsid w:val="00F35698"/>
    <w:rsid w:val="00F3791E"/>
    <w:rsid w:val="00F40546"/>
    <w:rsid w:val="00F4628E"/>
    <w:rsid w:val="00FA23FF"/>
    <w:rsid w:val="00FB4D8E"/>
    <w:rsid w:val="00FC2895"/>
    <w:rsid w:val="00FC327E"/>
    <w:rsid w:val="00FC5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5CDA45-B7EF-4637-BBE9-D7DED183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link w:val="10"/>
    <w:qFormat/>
    <w:rsid w:val="00280D39"/>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C094E"/>
    <w:pPr>
      <w:ind w:left="720"/>
      <w:contextualSpacing/>
    </w:pPr>
  </w:style>
  <w:style w:type="character" w:styleId="a5">
    <w:name w:val="Strong"/>
    <w:basedOn w:val="a0"/>
    <w:uiPriority w:val="22"/>
    <w:qFormat/>
    <w:rsid w:val="00283970"/>
    <w:rPr>
      <w:b/>
      <w:bCs/>
    </w:rPr>
  </w:style>
  <w:style w:type="paragraph" w:styleId="a6">
    <w:name w:val="Balloon Text"/>
    <w:basedOn w:val="a"/>
    <w:link w:val="a7"/>
    <w:uiPriority w:val="99"/>
    <w:semiHidden/>
    <w:unhideWhenUsed/>
    <w:rsid w:val="00B64FC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64FC2"/>
    <w:rPr>
      <w:rFonts w:ascii="Segoe UI" w:hAnsi="Segoe UI" w:cs="Segoe UI"/>
      <w:sz w:val="18"/>
      <w:szCs w:val="18"/>
      <w:lang w:val="uk-UA"/>
    </w:rPr>
  </w:style>
  <w:style w:type="character" w:customStyle="1" w:styleId="a4">
    <w:name w:val="Абзац списка Знак"/>
    <w:link w:val="a3"/>
    <w:uiPriority w:val="1"/>
    <w:locked/>
    <w:rsid w:val="00783660"/>
    <w:rPr>
      <w:lang w:val="uk-UA"/>
    </w:rPr>
  </w:style>
  <w:style w:type="character" w:customStyle="1" w:styleId="10">
    <w:name w:val="Заголовок 1 Знак"/>
    <w:basedOn w:val="a0"/>
    <w:link w:val="1"/>
    <w:rsid w:val="00280D39"/>
    <w:rPr>
      <w:rFonts w:ascii="Times New Roman" w:eastAsia="Times New Roman" w:hAnsi="Times New Roman" w:cs="Times New Roman"/>
      <w:sz w:val="28"/>
      <w:szCs w:val="20"/>
      <w:lang w:val="uk-UA" w:eastAsia="ru-RU"/>
    </w:rPr>
  </w:style>
  <w:style w:type="paragraph" w:styleId="a8">
    <w:name w:val="Normal (Web)"/>
    <w:basedOn w:val="a"/>
    <w:uiPriority w:val="99"/>
    <w:rsid w:val="00280D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9">
    <w:name w:val="Подзаголовок Знак"/>
    <w:link w:val="aa"/>
    <w:locked/>
    <w:rsid w:val="00280D39"/>
    <w:rPr>
      <w:rFonts w:ascii="Bookman Old Style" w:hAnsi="Bookman Old Style"/>
      <w:b/>
      <w:sz w:val="24"/>
      <w:lang w:val="uk-UA" w:eastAsia="ru-RU"/>
    </w:rPr>
  </w:style>
  <w:style w:type="paragraph" w:styleId="aa">
    <w:name w:val="Subtitle"/>
    <w:basedOn w:val="a"/>
    <w:link w:val="a9"/>
    <w:qFormat/>
    <w:rsid w:val="00280D39"/>
    <w:pPr>
      <w:spacing w:after="0" w:line="240" w:lineRule="auto"/>
      <w:jc w:val="center"/>
    </w:pPr>
    <w:rPr>
      <w:rFonts w:ascii="Bookman Old Style" w:hAnsi="Bookman Old Style"/>
      <w:b/>
      <w:sz w:val="24"/>
      <w:lang w:eastAsia="ru-RU"/>
    </w:rPr>
  </w:style>
  <w:style w:type="character" w:customStyle="1" w:styleId="11">
    <w:name w:val="Подзаголовок Знак1"/>
    <w:basedOn w:val="a0"/>
    <w:uiPriority w:val="11"/>
    <w:rsid w:val="00280D39"/>
    <w:rPr>
      <w:rFonts w:eastAsiaTheme="minorEastAsia"/>
      <w:color w:val="5A5A5A" w:themeColor="text1" w:themeTint="A5"/>
      <w:spacing w:val="15"/>
      <w:lang w:val="uk-UA"/>
    </w:rPr>
  </w:style>
  <w:style w:type="paragraph" w:customStyle="1" w:styleId="msonospacing0">
    <w:name w:val="msonospacing"/>
    <w:rsid w:val="00280D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35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2091</Words>
  <Characters>11920</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BIC_render</cp:lastModifiedBy>
  <cp:revision>3</cp:revision>
  <cp:lastPrinted>2020-01-27T08:48:00Z</cp:lastPrinted>
  <dcterms:created xsi:type="dcterms:W3CDTF">2020-02-11T13:41:00Z</dcterms:created>
  <dcterms:modified xsi:type="dcterms:W3CDTF">2020-02-11T15:16:00Z</dcterms:modified>
</cp:coreProperties>
</file>