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FB" w:rsidRPr="006E7799" w:rsidRDefault="00390BE6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Затверджено</w:t>
      </w:r>
    </w:p>
    <w:p w:rsidR="006E7799" w:rsidRDefault="006E7799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рішення чергової_______ сесії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скликання</w:t>
      </w:r>
    </w:p>
    <w:p w:rsidR="006E7799" w:rsidRDefault="006E7799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>Боярської міської ради № ______ від ______</w:t>
      </w:r>
    </w:p>
    <w:p w:rsidR="006E7799" w:rsidRDefault="006E7799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:rsidR="006E7799" w:rsidRPr="006E7799" w:rsidRDefault="006E7799" w:rsidP="006E7799">
      <w:pPr>
        <w:widowControl w:val="0"/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9"/>
        <w:gridCol w:w="3950"/>
      </w:tblGrid>
      <w:tr w:rsidR="006E7799" w:rsidTr="003665F4">
        <w:tc>
          <w:tcPr>
            <w:tcW w:w="4839" w:type="dxa"/>
          </w:tcPr>
          <w:p w:rsidR="006E7799" w:rsidRDefault="006E7799" w:rsidP="003665F4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94869" cy="922352"/>
                  <wp:effectExtent l="0" t="0" r="0" b="0"/>
                  <wp:docPr id="5" name="Рисунок 5" descr="Результат пошуку зображень за запитом &quot;герб Бояр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 пошуку зображень за запитом &quot;герб Бояр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15" cy="9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:rsidR="006E7799" w:rsidRDefault="006E7799" w:rsidP="003665F4">
            <w:pPr>
              <w:jc w:val="right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45700" cy="922020"/>
                  <wp:effectExtent l="0" t="0" r="0" b="0"/>
                  <wp:docPr id="6" name="Рисунок 6" descr="Gerb zabi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 zabi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01" cy="93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:rsidR="00E635FB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:rsidR="00E635FB" w:rsidRDefault="00E635FB" w:rsidP="00BB4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</w:p>
    <w:p w:rsidR="00EC4C13" w:rsidRPr="00EC4C13" w:rsidRDefault="00EC4C13" w:rsidP="0099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</w:pPr>
      <w:r w:rsidRPr="00EC4C1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  <w:t xml:space="preserve">ПРОГРАМА </w:t>
      </w:r>
    </w:p>
    <w:p w:rsidR="00EC4C13" w:rsidRPr="00EC4C13" w:rsidRDefault="00EC4C13" w:rsidP="00996BD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EC4C13">
        <w:rPr>
          <w:rFonts w:ascii="Times New Roman" w:hAnsi="Times New Roman" w:cs="Times New Roman"/>
          <w:b/>
          <w:sz w:val="40"/>
          <w:szCs w:val="40"/>
          <w:lang w:val="uk-UA"/>
        </w:rPr>
        <w:t xml:space="preserve">«Створення умов для проведення </w:t>
      </w:r>
      <w:r w:rsidRPr="00EC4C13">
        <w:rPr>
          <w:rFonts w:ascii="Times New Roman" w:hAnsi="Times New Roman" w:cs="Times New Roman"/>
          <w:b/>
          <w:sz w:val="40"/>
          <w:szCs w:val="40"/>
          <w:lang w:val="uk-UA"/>
        </w:rPr>
        <w:tab/>
      </w:r>
    </w:p>
    <w:p w:rsidR="00EC4C13" w:rsidRPr="00EC4C13" w:rsidRDefault="00EC4C13" w:rsidP="00996BD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EC4C13">
        <w:rPr>
          <w:rFonts w:ascii="Times New Roman" w:hAnsi="Times New Roman" w:cs="Times New Roman"/>
          <w:b/>
          <w:sz w:val="40"/>
          <w:szCs w:val="40"/>
          <w:lang w:val="uk-UA"/>
        </w:rPr>
        <w:t>добровільного об</w:t>
      </w:r>
      <w:r w:rsidRPr="00EC4C13">
        <w:rPr>
          <w:rFonts w:ascii="Times New Roman" w:hAnsi="Times New Roman" w:cs="Times New Roman"/>
          <w:b/>
          <w:sz w:val="40"/>
          <w:szCs w:val="40"/>
          <w:lang w:val="ru-RU"/>
        </w:rPr>
        <w:t>’</w:t>
      </w:r>
      <w:r w:rsidRPr="00EC4C13">
        <w:rPr>
          <w:rFonts w:ascii="Times New Roman" w:hAnsi="Times New Roman" w:cs="Times New Roman"/>
          <w:b/>
          <w:sz w:val="40"/>
          <w:szCs w:val="40"/>
          <w:lang w:val="uk-UA"/>
        </w:rPr>
        <w:t>єднання територіальних громад з центром у м. Боярка»</w:t>
      </w:r>
    </w:p>
    <w:p w:rsidR="00EC4C13" w:rsidRDefault="00EC4C13" w:rsidP="0099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uk-UA"/>
        </w:rPr>
      </w:pPr>
      <w:r w:rsidRPr="00EC4C13"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uk-UA"/>
        </w:rPr>
        <w:t>на 2018 рік</w:t>
      </w:r>
    </w:p>
    <w:p w:rsidR="00E635FB" w:rsidRPr="00BB471A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ru-RU"/>
        </w:rPr>
      </w:pPr>
    </w:p>
    <w:p w:rsidR="00E635FB" w:rsidRPr="00BB471A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ru-RU"/>
        </w:rPr>
      </w:pPr>
    </w:p>
    <w:p w:rsidR="00E635FB" w:rsidRPr="00BB471A" w:rsidRDefault="00E635FB" w:rsidP="00EC4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6E7799" w:rsidRPr="00BB471A" w:rsidRDefault="006E7799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BB471A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E635FB" w:rsidRPr="00E635FB" w:rsidRDefault="00E635FB" w:rsidP="00E6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Боярка - 201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8</w:t>
      </w:r>
    </w:p>
    <w:p w:rsidR="00EC4C13" w:rsidRPr="00BB471A" w:rsidRDefault="00EC4C13" w:rsidP="00E635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uk-UA"/>
        </w:rPr>
        <w:t xml:space="preserve">  </w:t>
      </w:r>
      <w:r w:rsidRPr="00BB471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br w:type="page"/>
      </w:r>
    </w:p>
    <w:p w:rsidR="00EC4C13" w:rsidRPr="00986507" w:rsidRDefault="00EC4C13" w:rsidP="00BB4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proofErr w:type="gramStart"/>
      <w:r w:rsidRPr="00BB4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lastRenderedPageBreak/>
        <w:t>П</w:t>
      </w:r>
      <w:proofErr w:type="gramEnd"/>
      <w:r w:rsidRPr="00BB4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А С П О Р Т</w:t>
      </w:r>
      <w:r w:rsidR="000853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9865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ПРОГРАМИ </w:t>
      </w:r>
    </w:p>
    <w:p w:rsidR="00EC4C13" w:rsidRPr="00986507" w:rsidRDefault="00EC4C13" w:rsidP="00EC4C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«Створення умов для проведення </w:t>
      </w:r>
    </w:p>
    <w:p w:rsidR="00986507" w:rsidRDefault="00EC4C13" w:rsidP="00EC4C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>добровільного об</w:t>
      </w:r>
      <w:r w:rsidRPr="00986507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єднання територіальних громад </w:t>
      </w:r>
    </w:p>
    <w:p w:rsidR="00EC4C13" w:rsidRPr="00BB471A" w:rsidRDefault="00EC4C13" w:rsidP="00EC4C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/>
        </w:rPr>
      </w:pPr>
      <w:r w:rsidRPr="009865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центром у м. Боярка» </w:t>
      </w:r>
      <w:r w:rsidRPr="009865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на 2018 рік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1"/>
        <w:gridCol w:w="7529"/>
      </w:tblGrid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E635FB" w:rsidRDefault="00EC4C13" w:rsidP="00EC4C13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E6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BB471A" w:rsidRDefault="00EC4C13" w:rsidP="000853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C4C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рограма </w:t>
            </w:r>
            <w:r w:rsidRPr="00E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«Створення умов для проведення добровільного об</w:t>
            </w:r>
            <w:r w:rsidRPr="00EC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єднання територіальних громад з центром у м. Боярка» </w:t>
            </w:r>
            <w:r w:rsidRPr="00EC4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 2018 рік</w:t>
            </w:r>
          </w:p>
        </w:tc>
      </w:tr>
      <w:tr w:rsidR="00EC4C13" w:rsidRPr="00EC4C13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Тип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Комплексна програма розвитку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Підстава для розробки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Необхідність </w:t>
            </w:r>
            <w:r w:rsid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формування адміністративних, інформаційних та організаційних умов, для добровільного об’єднання Боярської міської та Забірської сільської громад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вироблення нової стратегії розвитку </w:t>
            </w:r>
            <w:r w:rsid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місцевого самоврядування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із врахуванням перспективи якісних змін в Українській державі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Нормативно-правова база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Конституція України</w:t>
            </w:r>
          </w:p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Закони України:</w:t>
            </w:r>
          </w:p>
          <w:p w:rsidR="00EC4C13" w:rsidRPr="0080459E" w:rsidRDefault="00EC4C13" w:rsidP="0080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– «Про місцеве самоврядування в Україні»,</w:t>
            </w:r>
          </w:p>
          <w:p w:rsidR="0080459E" w:rsidRDefault="0080459E" w:rsidP="00804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- </w:t>
            </w:r>
            <w:r w:rsidR="00EC4C13"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«</w:t>
            </w:r>
            <w:r w:rsidRPr="00804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добровільне об’єднання територіальних громад»; </w:t>
            </w:r>
          </w:p>
          <w:p w:rsidR="0080459E" w:rsidRDefault="0080459E" w:rsidP="0080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4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0459E">
              <w:rPr>
                <w:rFonts w:ascii="Times New Roman" w:hAnsi="Times New Roman"/>
                <w:sz w:val="24"/>
                <w:szCs w:val="24"/>
                <w:lang w:val="uk-UA"/>
              </w:rPr>
              <w:t>«Про внесення змін до деяких законодавчих актів України щодо особливостей добровільного об’єднання територіальних громад, розташованих на територіях суміжних районів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:rsidR="00EC4C13" w:rsidRPr="0080459E" w:rsidRDefault="00EC4C13" w:rsidP="0080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Постанови Кабінету Міністрів України:</w:t>
            </w:r>
          </w:p>
          <w:p w:rsidR="0080459E" w:rsidRPr="0080459E" w:rsidRDefault="0080459E" w:rsidP="0080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- «</w:t>
            </w:r>
            <w:r w:rsidRPr="00804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спроможних територіальних громад»;</w:t>
            </w:r>
          </w:p>
          <w:p w:rsidR="0080459E" w:rsidRPr="0080459E" w:rsidRDefault="00986507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-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«Про затвердження порядку розроблення та виконання державних цільових програм»</w:t>
            </w:r>
          </w:p>
          <w:p w:rsidR="00EC4C13" w:rsidRDefault="00986507" w:rsidP="005968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596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Накази Міністерств</w:t>
            </w:r>
          </w:p>
          <w:p w:rsidR="00EE22BD" w:rsidRPr="00EE22BD" w:rsidRDefault="00EE22BD" w:rsidP="00EE22BD">
            <w:pPr>
              <w:pStyle w:val="a6"/>
              <w:widowControl w:val="0"/>
              <w:numPr>
                <w:ilvl w:val="0"/>
                <w:numId w:val="30"/>
              </w:numPr>
              <w:spacing w:after="0" w:line="240" w:lineRule="auto"/>
              <w:ind w:left="790" w:hanging="22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EE22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Лист МОН України </w:t>
            </w:r>
            <w:r w:rsidRPr="00EE22B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«</w:t>
            </w:r>
            <w:r w:rsidRPr="00EE22B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Методичні рекомендації з розроблення положення про структурний підрозділ освіти виконавчого органу об’єднаної територіальної громади</w:t>
            </w:r>
            <w:r>
              <w:rPr>
                <w:rStyle w:val="a4"/>
                <w:b w:val="0"/>
                <w:color w:val="000000"/>
                <w:bdr w:val="none" w:sz="0" w:space="0" w:color="auto" w:frame="1"/>
                <w:lang w:val="uk-UA"/>
              </w:rPr>
              <w:t>»;</w:t>
            </w:r>
          </w:p>
          <w:p w:rsidR="00596840" w:rsidRPr="00596840" w:rsidRDefault="00596840" w:rsidP="00EE22BD">
            <w:pPr>
              <w:pStyle w:val="a6"/>
              <w:widowControl w:val="0"/>
              <w:numPr>
                <w:ilvl w:val="0"/>
                <w:numId w:val="30"/>
              </w:numPr>
              <w:spacing w:after="0" w:line="240" w:lineRule="auto"/>
              <w:ind w:left="790" w:hanging="22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2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«Методичні рекомендації</w:t>
            </w:r>
            <w:r w:rsidRPr="0059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виконання власних (самоврядних) повноважень об’єднаної територіальної громади у сфері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 Міністерства фінансів України «Про затвердження Порядку казначейського обслуговування місцевих бюджетів»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;</w:t>
            </w:r>
          </w:p>
          <w:p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Наказ Міністерства фінансів України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;</w:t>
            </w:r>
          </w:p>
          <w:p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 Міністерства економіки України «Методичні рекомендації щодо порядку розроблення регіональних цільових програм, моніторингу та звітності про їх виконання»</w:t>
            </w:r>
          </w:p>
          <w:p w:rsidR="00EC4C13" w:rsidRPr="00986507" w:rsidRDefault="00EC4C13" w:rsidP="00596840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79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Наказ Міністерства фінансів України «Про затвердження Порядку складання фінансової, бюджетної та іншої звітності розпорядниками та одержувачами бюджетних коштів»</w:t>
            </w:r>
          </w:p>
          <w:p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Бюджетний кодекс України</w:t>
            </w:r>
          </w:p>
          <w:p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§  Господарський кодекс України</w:t>
            </w:r>
          </w:p>
          <w:p w:rsidR="00EC4C13" w:rsidRPr="0080459E" w:rsidRDefault="00EC4C13" w:rsidP="008207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§  Кодекс законів про працю України</w:t>
            </w:r>
          </w:p>
        </w:tc>
      </w:tr>
      <w:tr w:rsidR="00EC4C13" w:rsidRPr="00EC4C13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Замовник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986507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Боярська </w:t>
            </w:r>
            <w:r w:rsidR="00EC4C13"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міська рада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Розробники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Відділ 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з питань освіти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молоді, спорту та соціального захисту </w:t>
            </w:r>
            <w:r w:rsidR="00E635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виконавчого комітету 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Боярської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міської ради</w:t>
            </w:r>
            <w:r w:rsidR="009865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9D271B" w:rsidRDefault="00986507" w:rsidP="009D2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D27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 адміністративних, інформаційних й організаційних умов для формування </w:t>
            </w:r>
            <w:r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спроможної територіальної громади – громади, яка у результаті добровільного об’єднання здатна самостійно або через відповідні органи місцевого самоврядування забезпечити належний рівень надання послуг, зокрема у сфері освіти, культури, охорони здоров’я, соціального захисту, житлово-комунального господарства, з урахуванням кадрових ресурсів, фінансового забезпечення та розвитку інфраструктури відповідної адміністративно-територіальної одиниці</w:t>
            </w:r>
            <w:r w:rsidRPr="009D2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  <w:r w:rsidRPr="009D2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71B" w:rsidRPr="009D271B" w:rsidRDefault="00E06383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9D271B"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</w:t>
            </w:r>
            <w:r w:rsid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9D271B"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правової, організаційної та матеріальної спроможності територіальної громади, органів місцевого самоврядування, провадженн</w:t>
            </w:r>
            <w:r w:rsid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9D271B"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діяльності з дотриманням принципів та положень Європейської хартії місцевого самоврядування; </w:t>
            </w:r>
          </w:p>
          <w:p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запровадженн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стандартів (нормативів) якості публічних послуг, що надаються населенню органами місцевого самоврядування базового рівня, критеріїв оцінювання якості; впровадженню механізму здійснення контролю за наданням публічних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сприятливих правових умов для максимально широкого залучення населення до прийняття управлінських рішень, а також розвитку форм прямого народовладдя; </w:t>
            </w:r>
          </w:p>
          <w:p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ефективної територіальної системи органів місцевого самоврядування для забезпечення сталого соціально-економічного розвитку відповідної території; </w:t>
            </w:r>
          </w:p>
          <w:p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утворенн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об’єднаної територіальної громади, спроможної самостійно або через органи місцевого самоврядування вирішувати питання місцевого значення; </w:t>
            </w:r>
          </w:p>
          <w:p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стимулюванн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розвитку; </w:t>
            </w:r>
          </w:p>
          <w:p w:rsid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визначенн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чітких меж кожної адміністративно-територіальної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D271B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повсюдності юрисдикції органів місцевого самоврядування на території відповідної адміністративно-територіальної одиниці та недопущенн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наявності в межах території громади інших адміністративно-територіальних одиниць такого ж рівня; </w:t>
            </w:r>
          </w:p>
          <w:p w:rsidR="00EC4C13" w:rsidRPr="009D271B" w:rsidRDefault="009D271B" w:rsidP="009D271B">
            <w:pPr>
              <w:spacing w:after="0" w:line="240" w:lineRule="auto"/>
              <w:ind w:firstLine="7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розподілу повноважень між органами місцевого самоврядування базового та регіонального рівня, місцевими держадміністраціями та територіальними органами центральних </w:t>
            </w:r>
            <w:r w:rsidRPr="009D2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органів виконавчої влади.</w:t>
            </w:r>
            <w:r w:rsidR="00EC4C13" w:rsidRP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EC4C13" w:rsidRPr="00EC4C13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3702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Терміни реалізації Програми 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201</w:t>
            </w:r>
            <w:r w:rsid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8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</w:t>
            </w:r>
            <w:r w:rsid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ік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Ресурсне забезпечення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5A60" w:rsidRDefault="00575A60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Міський бюджет.</w:t>
            </w:r>
          </w:p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Розробка та реалізація механізмів залучення додаткових фінансових та матеріальних ресурсів (цільових соціальних проектів, інвестицій, благодійних внесків тощо).</w:t>
            </w:r>
          </w:p>
          <w:p w:rsidR="00EC4C13" w:rsidRPr="0080459E" w:rsidRDefault="00575A60" w:rsidP="00575A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</w:t>
            </w:r>
            <w:r w:rsidR="00EC4C13"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ідвищення ефективності використання бюджетних та позабюджетних коштів.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Структура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    Вступ.</w:t>
            </w:r>
          </w:p>
          <w:p w:rsidR="00EC4C13" w:rsidRPr="0080459E" w:rsidRDefault="0037023E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Обґрунтування</w:t>
            </w:r>
            <w:r w:rsidR="009D27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необхідності </w:t>
            </w:r>
            <w:r w:rsidR="00575A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прийняття Програми.</w:t>
            </w:r>
          </w:p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Розділи Програми:</w:t>
            </w:r>
          </w:p>
          <w:p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    </w:t>
            </w: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Розділ І. </w:t>
            </w:r>
            <w:r w:rsidR="00575A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умов</w:t>
            </w:r>
            <w:r w:rsidR="009D271B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прийняття Стратегії сталого розвитку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    Розділ ІІ.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Розроблення </w:t>
            </w:r>
            <w:r w:rsidR="00575A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проекту 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Статуту об’єднаної територіальної громади з центром у м. Боярка</w:t>
            </w: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.</w:t>
            </w:r>
          </w:p>
          <w:p w:rsidR="00CA4348" w:rsidRPr="0037023E" w:rsidRDefault="00EC4C13" w:rsidP="0037023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37023E">
              <w:rPr>
                <w:bCs/>
                <w:color w:val="333333"/>
                <w:lang w:val="uk-UA"/>
              </w:rPr>
              <w:t>  </w:t>
            </w:r>
            <w:r w:rsidR="00CA4348" w:rsidRPr="0037023E">
              <w:rPr>
                <w:bCs/>
                <w:color w:val="333333"/>
                <w:lang w:val="uk-UA"/>
              </w:rPr>
              <w:t> </w:t>
            </w:r>
            <w:r w:rsidRPr="0037023E">
              <w:rPr>
                <w:bCs/>
                <w:color w:val="333333"/>
                <w:lang w:val="uk-UA"/>
              </w:rPr>
              <w:t xml:space="preserve"> Розділ ІІІ.</w:t>
            </w:r>
            <w:r w:rsidR="00CA4348" w:rsidRPr="0037023E">
              <w:rPr>
                <w:bCs/>
                <w:color w:val="333333"/>
                <w:lang w:val="uk-UA"/>
              </w:rPr>
              <w:t xml:space="preserve"> </w:t>
            </w:r>
            <w:r w:rsidR="00CA4348" w:rsidRPr="0037023E">
              <w:rPr>
                <w:lang w:val="uk-UA"/>
              </w:rPr>
              <w:t>Формування освітнього простору об’єднаної громади.</w:t>
            </w:r>
          </w:p>
          <w:p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    Розділ ІV.</w:t>
            </w:r>
            <w:r w:rsidR="00CA4348"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 </w:t>
            </w:r>
            <w:r w:rsidR="00CA4348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системи охорони здоров’я</w:t>
            </w: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.</w:t>
            </w:r>
          </w:p>
          <w:p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    Розділ V. </w:t>
            </w:r>
            <w:r w:rsidR="0037023E" w:rsidRPr="0037023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Впровадження моделі соціальної підтримки жителів</w:t>
            </w:r>
            <w:r w:rsidR="00575A6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.</w:t>
            </w:r>
          </w:p>
          <w:p w:rsidR="00EC4C13" w:rsidRPr="0037023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    Розділ VI. </w:t>
            </w:r>
            <w:r w:rsidR="0037023E" w:rsidRPr="00370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мережі перевезення пасажирів та їх багажу в межах об’єднаної територіальної громади</w:t>
            </w:r>
            <w:r w:rsidR="00575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C4C13" w:rsidRPr="0080459E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37023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    Розділ VIІ. </w:t>
            </w:r>
            <w:r w:rsidR="0037023E" w:rsidRPr="003702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центру безпеки громади</w:t>
            </w:r>
            <w:r w:rsidR="00575A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EC4C13" w:rsidRPr="00EC4C13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Орієнтовні обсяги фінансування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085364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200</w:t>
            </w:r>
            <w:r w:rsidR="003702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0</w:t>
            </w:r>
            <w:r w:rsidR="003702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0</w:t>
            </w:r>
            <w:r w:rsidR="00EC4C13" w:rsidRPr="008045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 тис.</w:t>
            </w:r>
            <w:r w:rsidR="003702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 xml:space="preserve"> </w:t>
            </w:r>
            <w:r w:rsidR="00EC4C13" w:rsidRPr="0080459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грн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Default="0037023E" w:rsidP="003702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9D27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 адміністративних, інформаційних й організаційних умов для формування </w:t>
            </w:r>
            <w:r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спроможної територіальної громади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BE39A1" w:rsidRDefault="00EC4C13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Створення оптимальних умов для реалізації 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здат</w:t>
            </w:r>
            <w:r w:rsidR="00BE39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об’єднаної громади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самостійно або через відповідні органи місцевого самоврядування забезпечити належний рівень надання послуг</w:t>
            </w:r>
            <w:r w:rsidR="00DD08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575A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575A60" w:rsidRDefault="00DD080D" w:rsidP="003702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Створення умов для початку</w:t>
            </w:r>
            <w:r w:rsidR="00BE39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підготовки якісних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кадрових ресурсів</w:t>
            </w:r>
            <w:r w:rsidR="00575A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BE39A1" w:rsidRDefault="00575A60" w:rsidP="003702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Формування належного рівня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фінансового забезпечення та розвитку </w:t>
            </w:r>
            <w:r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відповідної </w:t>
            </w:r>
            <w:r w:rsidR="00BE39A1" w:rsidRPr="009D27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інфраструктури адміністративно-територіальної одиниці</w:t>
            </w:r>
            <w:r w:rsidR="00BE39A1" w:rsidRPr="009D2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  <w:p w:rsidR="00EC4C13" w:rsidRPr="0080459E" w:rsidRDefault="00EC4C13" w:rsidP="00FE15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Створення </w:t>
            </w:r>
            <w:r w:rsidR="00C462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умов для формування 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сучасної матеріально-технічної 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бази 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об’єднаної територіальної громади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, розширення ї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ї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функцій, збільшення </w:t>
            </w:r>
            <w:r w:rsidR="00BE39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кількості та поліпшення якості надання послуг у сфері ЖКГ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освітній, медичній, соціальній галузі, у сфері транспортного забезпечення та </w:t>
            </w:r>
            <w:r w:rsidR="00DD08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організації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безпекового середовища</w:t>
            </w:r>
            <w:r w:rsidR="00DD08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життєдіяльності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.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Контроль, корекція  та оцінювання Програми</w:t>
            </w: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80459E" w:rsidRDefault="00EC4C13" w:rsidP="00EC4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Системний моніторинг реалізації Програми та її фінансування; участь громадськості у незалежному оцінюванні якості </w:t>
            </w:r>
            <w:r w:rsidR="00E063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надання послуг.</w:t>
            </w:r>
          </w:p>
        </w:tc>
      </w:tr>
      <w:tr w:rsidR="00EC4C13" w:rsidRPr="00085364" w:rsidTr="00986507">
        <w:tc>
          <w:tcPr>
            <w:tcW w:w="20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BB471A" w:rsidRDefault="00EC4C13" w:rsidP="00EC4C13">
            <w:pPr>
              <w:spacing w:after="0" w:line="300" w:lineRule="atLeast"/>
              <w:rPr>
                <w:rFonts w:ascii="Droid Serif" w:eastAsia="Times New Roman" w:hAnsi="Droid Serif" w:cs="Times New Roman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752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BB471A" w:rsidRDefault="00EC4C13" w:rsidP="00EC4C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</w:tbl>
    <w:p w:rsidR="00EC4C13" w:rsidRPr="00DD080D" w:rsidRDefault="00EC4C13" w:rsidP="00E063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DD0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Вступ</w:t>
      </w:r>
    </w:p>
    <w:p w:rsidR="00985646" w:rsidRDefault="00985646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Підготовка Програми 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>«Створення умов для проведення добровільного об</w:t>
      </w:r>
      <w:r w:rsidRPr="00EC4C13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 xml:space="preserve">єднання територіальних громад з центром у м. Боярка» </w:t>
      </w:r>
      <w:r w:rsidRPr="00EC4C1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 2018 рік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(далі – Програма) зумовлена, перш за все,  процесами децентралізації та проведення реформи місцевого самоврядування в Україні.</w:t>
      </w:r>
    </w:p>
    <w:p w:rsidR="00673847" w:rsidRDefault="00985646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Держава визначає підтримку реформи децентралізації в Україні одним з пріоритетних завдань, що сприятиме розвитку місцевого самоуправління </w:t>
      </w:r>
      <w:r w:rsidR="00DD08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</w:t>
      </w: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економічного розвитку країни в цілому. </w:t>
      </w:r>
      <w:r w:rsidR="00673847" w:rsidRPr="009856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 основу цієї політики </w:t>
      </w:r>
      <w:r w:rsidR="0067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по</w:t>
      </w:r>
      <w:r w:rsidR="00673847" w:rsidRPr="009856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кладено положення </w:t>
      </w:r>
      <w:r w:rsidR="00673847" w:rsidRPr="009856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Європейської хартії місцевого</w:t>
      </w:r>
      <w:r w:rsidR="00673847" w:rsidRPr="009856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673847" w:rsidRPr="009856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самоврядування</w:t>
      </w:r>
      <w:r w:rsidR="00673847" w:rsidRPr="009856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найкращі світові стандарти суспільних відносин у цій сфері.</w:t>
      </w:r>
      <w:r w:rsidR="0067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065E1D" w:rsidRDefault="00985646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Очікується, що 2018 рік стане ключовим </w:t>
      </w:r>
      <w:r w:rsidR="00DD08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щодо</w:t>
      </w: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питання формування базового рівня місцевого самоврядування: до кінця року більшість існуючих малочисельних місцевих рад можуть об’єднатися, а отже стати спроможними перебрати на себе більшість повноважень, належним чином використовувати ресурси </w:t>
      </w:r>
      <w:r w:rsidR="00813F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нести відповідальність за свої дії чи бездіяльність перед людьми та державою.</w:t>
      </w:r>
    </w:p>
    <w:p w:rsidR="00065E1D" w:rsidRDefault="00065E1D" w:rsidP="00065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Боярка та Забір’я, як складова пристоличного регіону, мають колосальний соціальний, економічний та культурний потенціал для реалізації зазначеної реформи.</w:t>
      </w:r>
      <w:r w:rsidR="00985646"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>Децентралізація відображає процеси перерозподілу повноважень між органами державної влади та місцевого самоврядування.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>Добровільне об’єднання територіальних громад забезпечить економічн</w:t>
      </w:r>
      <w:r w:rsidR="004C0D1A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0D1A">
        <w:rPr>
          <w:rFonts w:ascii="Times New Roman" w:hAnsi="Times New Roman" w:cs="Times New Roman"/>
          <w:sz w:val="24"/>
          <w:szCs w:val="24"/>
          <w:lang w:val="uk-UA"/>
        </w:rPr>
        <w:t>ріст</w:t>
      </w:r>
      <w:r w:rsidRPr="00985646">
        <w:rPr>
          <w:rFonts w:ascii="Times New Roman" w:hAnsi="Times New Roman" w:cs="Times New Roman"/>
          <w:sz w:val="24"/>
          <w:szCs w:val="24"/>
          <w:lang w:val="uk-UA"/>
        </w:rPr>
        <w:t>, підвищення самодостатності територіальної громади, розвитку території та покращення добробуту їх мешканців, підвищення ефективності вирішення проблем громади.</w:t>
      </w:r>
    </w:p>
    <w:p w:rsidR="00985646" w:rsidRDefault="00065E1D" w:rsidP="00065E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Загальна спрямованість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об’єднання Боярської та Забірської громад 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полягає у приведенні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такого об’єднання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 відповідність до потреб сучасного життя, цілеспрямованої орієнтації на задоволення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соціальних, економічних та 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культурних запитів жителів.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Таке об’єднання</w:t>
      </w:r>
      <w:r w:rsidR="00985646"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створить стійке підґрунтя для наступних кроків реформи місцевого самоврядування, а також</w:t>
      </w:r>
      <w:r w:rsidR="00813F6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985646" w:rsidRPr="009856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сприятиме прискоренню реформ у сфері охорони здоров’я, освіти, соціальних послуг, енергоефективності та інших секторах майбутньої об’єднаної громади.</w:t>
      </w:r>
    </w:p>
    <w:p w:rsidR="00065E1D" w:rsidRPr="00065E1D" w:rsidRDefault="00065E1D" w:rsidP="0006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Програма визначає стратегічні пріоритети розвитку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соціальної політики, економіки, 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культури,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розширює адміністративні, інформаційні та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організаційні засади її реалізації, обґрунтовує ресурсні потреби.</w:t>
      </w:r>
    </w:p>
    <w:p w:rsidR="00065E1D" w:rsidRPr="00065E1D" w:rsidRDefault="00065E1D" w:rsidP="00813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Програма спрямована на модернізацію змісту, методів, форм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структури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системи контролю </w:t>
      </w:r>
      <w:r w:rsidR="00DD080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та</w:t>
      </w:r>
      <w:r w:rsidRPr="00065E1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оцінювання, прийняття управлінських</w:t>
      </w:r>
      <w:r w:rsidRPr="00065E1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  <w:t xml:space="preserve">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рішень</w:t>
      </w:r>
      <w:r w:rsidRPr="00065E1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  <w:t>.</w:t>
      </w:r>
    </w:p>
    <w:p w:rsidR="00065E1D" w:rsidRPr="00813F6A" w:rsidRDefault="00065E1D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Програма являє собою комплекс матеріально-технічних, управлінських проектів із визначенням шляхів їх реалізації та джерел фінансування. У ній максимально враховано суспільні потреби населення щодо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надання якісних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послуг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населенню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, сучасні тенденції глобалізації, розвиток науково-інформаційних технологій, досягнення в галузі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соціальних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новацій.</w:t>
      </w:r>
    </w:p>
    <w:p w:rsidR="00065E1D" w:rsidRPr="00813F6A" w:rsidRDefault="00065E1D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Програма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покликана суттєво змінити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життєвий 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простір </w:t>
      </w:r>
      <w:r w:rsid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об’єднаної територіальної громади</w:t>
      </w:r>
      <w:r w:rsidRPr="00813F6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065E1D" w:rsidRDefault="00065E1D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B471A" w:rsidRDefault="00BB471A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B471A" w:rsidRDefault="00BB471A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B471A" w:rsidRPr="00BB471A" w:rsidRDefault="00BB471A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065E1D" w:rsidRPr="00581597" w:rsidRDefault="00581597" w:rsidP="00DF04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5815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Обґрунтування необхідності </w:t>
      </w:r>
      <w:r w:rsidR="00DD08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прийняття Програми</w:t>
      </w:r>
    </w:p>
    <w:p w:rsidR="008A20E6" w:rsidRDefault="008A20E6" w:rsidP="00DF04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Прийняття Програми 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>«Створення умов для проведення добровільного об</w:t>
      </w:r>
      <w:r w:rsidRPr="00EC4C13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EC4C13">
        <w:rPr>
          <w:rFonts w:ascii="Times New Roman" w:hAnsi="Times New Roman" w:cs="Times New Roman"/>
          <w:sz w:val="24"/>
          <w:szCs w:val="24"/>
          <w:lang w:val="uk-UA"/>
        </w:rPr>
        <w:t xml:space="preserve">єднання територіальних громад з центром у м. Боярка» </w:t>
      </w:r>
      <w:r w:rsidRPr="00EC4C1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 2018 рік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зумовлена декількома важливими обставинами.</w:t>
      </w:r>
    </w:p>
    <w:p w:rsidR="006E7799" w:rsidRDefault="006E7799" w:rsidP="00DF04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A20E6" w:rsidRDefault="008A20E6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Децентралізація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влади.</w:t>
      </w:r>
    </w:p>
    <w:p w:rsidR="008A20E6" w:rsidRDefault="008A20E6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Децентралізація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передбачає </w:t>
      </w:r>
      <w:r w:rsidRPr="000E0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передачу повноважен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ня</w:t>
      </w:r>
      <w:r w:rsidRPr="000E0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вирішувати місцеві проблеми на низовий, базовий рівень, рівень громад. 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Європейський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та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світовий досвід свідчить, що місцеві проблеми можуть ефективно вирішуватись тільки на місцевому рівні. Держава ніколи не дійде до проблем кожного села чи міста, кожної вулиці чи двору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P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Тобто, децентралізація – це реальний шлях до підвищення якості повсякденного життя мешканців кожного об’єднаної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риторіальної громади.</w:t>
      </w:r>
    </w:p>
    <w:p w:rsidR="008A20E6" w:rsidRDefault="008F606A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децентралізації</w:t>
      </w:r>
      <w:r w:rsid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удь-який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орган місцевого самоврядування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об’єднаної територіальної громади</w:t>
      </w:r>
      <w:r w:rsid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 ма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тиме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над собою 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який буде впливати на обмежені ресурси громади, а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діяти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виключно у 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рамках закону </w:t>
      </w:r>
      <w:r w:rsidR="008A2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="008A20E6"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Конституції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при жорсткому громадському контролі. </w:t>
      </w:r>
    </w:p>
    <w:p w:rsidR="008F606A" w:rsidRDefault="008A20E6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ильне місцеве самоврядування несумісне з будь-яким тоталітарним режимом.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Воно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базується на розвинутому громадянському суспільстві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й</w:t>
      </w:r>
      <w:r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демократії. В умовах децентралізації неможлива узурпація </w:t>
      </w:r>
      <w:r w:rsidRPr="000E0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влади.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Можна 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 безк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інечності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бирати нову владу. Але знову і знову розчаровуватис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я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 ній, допоки не 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буде 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змін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ено</w:t>
      </w:r>
      <w:r w:rsidR="008F606A" w:rsidRPr="0042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систему</w:t>
      </w:r>
      <w:r w:rsidR="008F6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8F606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Децентралізація влади – це зміна старої радянської системи на нову, систему європейського виміру. </w:t>
      </w:r>
    </w:p>
    <w:p w:rsidR="008F606A" w:rsidRPr="000E03B3" w:rsidRDefault="008F606A" w:rsidP="008F60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Віддаючи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ході децентралізації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0E03B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повноваження, держава забезпечує одночасно ефективний контроль і зупиняє ті рішення, де місцеві органи влади виходять за межі своїх повноважень. </w:t>
      </w:r>
    </w:p>
    <w:p w:rsidR="008A20E6" w:rsidRDefault="00D83317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Спроможна громада.</w:t>
      </w:r>
    </w:p>
    <w:p w:rsidR="00D83317" w:rsidRPr="00D83317" w:rsidRDefault="00D83317" w:rsidP="00D833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Повноваження, фінансові ресурси </w:t>
      </w:r>
      <w:r w:rsid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контроль – три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складові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на яких базується ефективна модель місцевого самоврядування.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 саме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формування 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цих трьох напрям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ів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зосереджені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завдання та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зусилля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реалізації Програми</w:t>
      </w: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83317" w:rsidRPr="00D83317" w:rsidRDefault="00D83317" w:rsidP="00D833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33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Громади мають бути спроможні взяти на себе широкі повноваження у вирішенні місцевих проблем. Отримавши відповідні економічні інструменти (перш за все податки і збори), вони мають заробити для себе необхідні ресурси.</w:t>
      </w:r>
    </w:p>
    <w:p w:rsidR="004256CF" w:rsidRPr="004256CF" w:rsidRDefault="00D83317" w:rsidP="004256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творення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ресурсно забезпеченої,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фінансово незалежн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ої 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громад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самостійно та на належному рівні утримувати дитячі садки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школи, амбулаторії, будинки культури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="004256CF" w:rsidRPr="004256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клуби, дороги, інфраструктуру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і є головний індикатор спроможності об’єднаної територіальної громади. </w:t>
      </w:r>
    </w:p>
    <w:p w:rsidR="004256CF" w:rsidRPr="00444D29" w:rsidRDefault="004317F8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 Економічні стимули. </w:t>
      </w:r>
    </w:p>
    <w:p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Парламент прийняв зміни до Податкового та Бюджетного кодексів, які уже розширили фінансові можливості місцевого самоврядування, а в майбутньому дозволяють зробити економічно самодостатніми та спроможними і нові об’єднані громади.</w:t>
      </w:r>
    </w:p>
    <w:p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Об’єднані громади отримають весь спектр повноважень та фінансових ресурсів, що їх наразі уже мають міста обласного значення, зокрема зарахування 60% ПДФО на власні повноваження, прямі міжбюджетні відносини з державним бюджетом (зараз прямі відносини мають лише області, райони, міста обласного значення), державні субвенції.</w:t>
      </w:r>
    </w:p>
    <w:p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Логіка цих змін полягає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тому, що податки, які передаються на місця, дозволяють збільшити місцеві бюджети, а громади уже матимуть право питати у свого керівництва, як ті розпоряджаються додатковими ресурсами.</w:t>
      </w:r>
    </w:p>
    <w:p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Але справа не тільки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цьому. Якщо громада левову частину податків, які створюються на її території, залишає в себе, а не відсилає у Київ, у неї з’являється стимул заробляти більше.</w:t>
      </w:r>
    </w:p>
    <w:p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Так громади стають активними учасниками економічного життя. І не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уявити, як без залучення місцевої ініціативи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можна досягти економічного зростання у країні.</w:t>
      </w:r>
    </w:p>
    <w:p w:rsidR="004317F8" w:rsidRDefault="00444D29" w:rsidP="00444D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Повноваження.</w:t>
      </w:r>
    </w:p>
    <w:p w:rsidR="00444D29" w:rsidRPr="00444D29" w:rsidRDefault="00602DC2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Реформа місцевого самоврядування передбачає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передачу органам місцевого самоврядування повноважень,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 праву їм належать.</w:t>
      </w:r>
    </w:p>
    <w:p w:rsidR="00444D29" w:rsidRPr="004256CF" w:rsidRDefault="00602DC2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Так, 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уже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прийнят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Закон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архітектурно-будівельний контроль.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Раніше органи місцевого самоврядування були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фактично позбавл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ені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будь-якого впливу на те, що будується у громаді.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44D29" w:rsidRPr="00444D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Тепер на місця передаються максимальні повноваження, але контроль залишається за центром.</w:t>
      </w:r>
    </w:p>
    <w:p w:rsidR="00444D29" w:rsidRPr="00444D29" w:rsidRDefault="00444D29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Так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ж логік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стосунків центр-регіон закладен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 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сфер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управління землею.</w:t>
      </w:r>
      <w:r w:rsidR="008A7544" w:rsidRP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F04E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Отримавши статус об’єднаної громади, п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оняття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земель за межами населених пунктів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в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ідійде </w:t>
      </w:r>
      <w:r w:rsidR="00DF04E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8A7544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минуле</w:t>
      </w:r>
      <w:r w:rsidR="008A75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:rsidR="00444D29" w:rsidRPr="00444D29" w:rsidRDefault="00DF04E4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Об’єднана громада набуде права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утворювати муніципальну варту.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B2076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 структура, яка має слідкувати за питаннями благоустрою, незаконних 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сміттє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звалищ, парковок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тощо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44D29" w:rsidRDefault="00DF04E4" w:rsidP="00444D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Статус о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б’єдна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ної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територіальн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громад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передбач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атиме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чітке розмежування повноважень у сфері освіти, охорони здоров’я, дозвілля, соціально-економічного розвитку, інфраструктури між рівнями місцевого самоврядування.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B20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Проте, остаточно ці зміни буде закріплено після 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того, як буде чітко визначен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нов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систем</w:t>
      </w:r>
      <w:r w:rsidR="007804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444D29" w:rsidRPr="00444D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місцевого самоврядування.</w:t>
      </w:r>
    </w:p>
    <w:p w:rsidR="00A86629" w:rsidRDefault="00A86629" w:rsidP="00A86629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 Система управління на місцях. </w:t>
      </w:r>
    </w:p>
    <w:p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Основною територіальною одиницею стає громада. Громада має голову та виконком, який виконує всі функції з управління громадою.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Села, які ввій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об’єднаної громади обира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тимуть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старост, які вход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итимуть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виконкому об’єднаної громади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ватимуть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ті ж функції, які були в сільраді.</w:t>
      </w:r>
    </w:p>
    <w:p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Наразі, сутністю реформи системи управління на місцях стають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чотири ключові моменти, які необхідно чітко зафіксувати:</w:t>
      </w:r>
    </w:p>
    <w:p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статус громади як базової одиниці місцевого самоврядування;</w:t>
      </w:r>
    </w:p>
    <w:p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принципи субсидіарності, повсюдності, фінансової самодостатності місцевого самоврядування, які уже почали втілювати через закони;</w:t>
      </w:r>
    </w:p>
    <w:p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трирівневу модель місцевого самоврядування;</w:t>
      </w:r>
    </w:p>
    <w:p w:rsidR="00A86629" w:rsidRPr="00A86629" w:rsidRDefault="00A86629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систему забезпечення контролю з боку держави та громади.</w:t>
      </w:r>
    </w:p>
    <w:p w:rsidR="00A86629" w:rsidRPr="00A86629" w:rsidRDefault="00CD117C" w:rsidP="00A866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завершити побудову нової моделі ефективного врядування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важливо буде </w:t>
      </w:r>
      <w:r w:rsidRPr="00A8662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прийняти нову редакцію закону про місцеве самоврядування, низку інших законів,</w:t>
      </w:r>
    </w:p>
    <w:p w:rsidR="00985646" w:rsidRDefault="00CD117C" w:rsidP="009856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Ці обставини й визначають необхідність прийняття заявленої Програми. </w:t>
      </w:r>
    </w:p>
    <w:p w:rsidR="00E06383" w:rsidRPr="00D40884" w:rsidRDefault="00E06383" w:rsidP="00D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uk-UA"/>
        </w:rPr>
      </w:pPr>
    </w:p>
    <w:p w:rsidR="00EC4C13" w:rsidRPr="00EB2076" w:rsidRDefault="00EC4C13" w:rsidP="00DF0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BB4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Мета і </w:t>
      </w:r>
      <w:r w:rsidRPr="00EB2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завдання</w:t>
      </w:r>
      <w:r w:rsidR="00C91193" w:rsidRPr="00EB2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</w:p>
    <w:p w:rsidR="00C91193" w:rsidRPr="00C91193" w:rsidRDefault="00C91193" w:rsidP="00DF04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/>
        </w:rPr>
      </w:pP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Метою </w:t>
      </w:r>
      <w:r w:rsidRPr="00EB207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Програми</w:t>
      </w:r>
      <w:r w:rsidRPr="00C9119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є</w:t>
      </w:r>
      <w:r w:rsidRPr="00C91193">
        <w:rPr>
          <w:rFonts w:ascii="Times New Roman" w:eastAsia="Times New Roman" w:hAnsi="Times New Roman" w:cs="Times New Roman"/>
          <w:color w:val="333333"/>
          <w:sz w:val="21"/>
          <w:szCs w:val="21"/>
          <w:lang w:val="uk-UA"/>
        </w:rPr>
        <w:t xml:space="preserve"> </w:t>
      </w:r>
      <w:r w:rsidRPr="00C911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адміністративних, інформаційних й організаційних умов для формування </w:t>
      </w:r>
      <w:r w:rsidRPr="00C911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спроможної територіальної громади – громади, яка у результаті добровільного об’єднання здатна самостійно або через відповідні органи місцевого самоврядування забезпечити належний рівень надання послуг, зокрема у сфері освіти, культури, охорони здоров’я, соціального захисту, житлово-комунального господарства, з урахуванням кадрових ресурсів, фінансового забезпечення та розвитку інфраструктури відповідної адміністративно-територіальної одиниці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EC4C13" w:rsidRPr="00BB471A" w:rsidRDefault="00EC4C13" w:rsidP="00DF04E4">
      <w:pPr>
        <w:shd w:val="clear" w:color="auto" w:fill="FFFFFF"/>
        <w:spacing w:after="0" w:line="240" w:lineRule="auto"/>
        <w:ind w:firstLine="567"/>
        <w:jc w:val="both"/>
        <w:rPr>
          <w:rFonts w:ascii="Droid Serif" w:eastAsia="Times New Roman" w:hAnsi="Droid Serif" w:cs="Times New Roman"/>
          <w:color w:val="333333"/>
          <w:sz w:val="21"/>
          <w:szCs w:val="21"/>
          <w:lang w:val="ru-RU"/>
        </w:rPr>
      </w:pPr>
      <w:r w:rsidRPr="00C9119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Досягнення мети передбачає вирішення першочергових </w:t>
      </w:r>
      <w:r w:rsidRPr="00A94A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завдань</w:t>
      </w:r>
      <w:r w:rsidR="00C91193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а саме</w:t>
      </w:r>
      <w:r w:rsidRPr="00BB471A">
        <w:rPr>
          <w:rFonts w:ascii="Droid Serif" w:eastAsia="Times New Roman" w:hAnsi="Droid Serif" w:cs="Times New Roman"/>
          <w:color w:val="333333"/>
          <w:sz w:val="21"/>
          <w:szCs w:val="21"/>
          <w:lang w:val="ru-RU"/>
        </w:rPr>
        <w:t>:</w:t>
      </w:r>
    </w:p>
    <w:p w:rsidR="00C91193" w:rsidRPr="009D271B" w:rsidRDefault="00C91193" w:rsidP="00DF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>посилен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правової, організаційної та матеріальної спроможності територіальної громади, органів місцевого самоврядування, провадженн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їх діяльності з дотриманням принципів та положень Європейської хартії місцевого самоврядування; </w:t>
      </w:r>
    </w:p>
    <w:p w:rsidR="00C91193" w:rsidRPr="009D271B" w:rsidRDefault="00C91193" w:rsidP="00DF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доступн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публічних послуг, підвищенн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їх якості; </w:t>
      </w:r>
    </w:p>
    <w:p w:rsidR="00C91193" w:rsidRPr="009D271B" w:rsidRDefault="00C91193" w:rsidP="00DF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запровадженн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стандартів (нормативів) якості публічних послуг, що надаються населенню органами місцевого самоврядування базового рівня, критеріїв оцінювання якості; впровадженню механізму здійснення контролю за наданням публічних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створенн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сприятливих правових умов для максимально широкого залучення населення до прийняття управлінських рішень, а також розвитку форм прямого народовладдя; </w:t>
      </w:r>
    </w:p>
    <w:p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lastRenderedPageBreak/>
        <w:t>- формуванн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ефективної територіальної системи органів місцевого самоврядування для забезпечення сталого соціально-економічного розвитку відповідної території; </w:t>
      </w:r>
    </w:p>
    <w:p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утворенн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об’єднаної територіальної громади, спроможної самостійно або через органи місцевого самоврядування вирішувати питання місцевого значення; </w:t>
      </w:r>
    </w:p>
    <w:p w:rsidR="00C91193" w:rsidRPr="009D271B" w:rsidRDefault="00C91193" w:rsidP="00C91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стимулюванн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розвитку; </w:t>
      </w:r>
    </w:p>
    <w:p w:rsidR="00C91193" w:rsidRDefault="00C91193" w:rsidP="00A94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визначенн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чітких меж кожної адміністративно-територіальної одиниці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91193" w:rsidRPr="009D271B" w:rsidRDefault="00C91193" w:rsidP="00A94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>забезпеченн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повсюдності юрисдикції органів місцевого самоврядування на території відповідної адміністративно-територіальної одиниці та недопущенн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в межах території громади інших адміністративно-територіальних одиниць такого ж рівня; </w:t>
      </w:r>
    </w:p>
    <w:p w:rsidR="00C91193" w:rsidRPr="00BB471A" w:rsidRDefault="00C91193" w:rsidP="00A94AF3">
      <w:pPr>
        <w:shd w:val="clear" w:color="auto" w:fill="FFFFFF"/>
        <w:spacing w:after="0" w:line="240" w:lineRule="auto"/>
        <w:ind w:firstLine="567"/>
        <w:jc w:val="both"/>
        <w:rPr>
          <w:rFonts w:ascii="Droid Serif" w:eastAsia="Times New Roman" w:hAnsi="Droid Serif" w:cs="Times New Roman"/>
          <w:color w:val="333333"/>
          <w:sz w:val="21"/>
          <w:szCs w:val="21"/>
          <w:lang w:val="ru-RU"/>
        </w:rPr>
      </w:pPr>
      <w:r w:rsidRPr="009D271B">
        <w:rPr>
          <w:rFonts w:ascii="Times New Roman" w:hAnsi="Times New Roman" w:cs="Times New Roman"/>
          <w:sz w:val="24"/>
          <w:szCs w:val="24"/>
          <w:lang w:val="uk-UA"/>
        </w:rPr>
        <w:t>- забезпеченн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271B">
        <w:rPr>
          <w:rFonts w:ascii="Times New Roman" w:hAnsi="Times New Roman" w:cs="Times New Roman"/>
          <w:sz w:val="24"/>
          <w:szCs w:val="24"/>
          <w:lang w:val="uk-UA"/>
        </w:rPr>
        <w:t xml:space="preserve"> розподілу повноважень між органами місцевого самоврядування базового та регіонального рівня, місцевими держадміністраціями та територіальними органами центральних органів виконавчої влади.</w:t>
      </w:r>
    </w:p>
    <w:p w:rsidR="00461732" w:rsidRPr="00D40884" w:rsidRDefault="00461732" w:rsidP="00A94A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uk-UA"/>
        </w:rPr>
      </w:pPr>
    </w:p>
    <w:p w:rsidR="00EC4C13" w:rsidRDefault="00EC4C13" w:rsidP="00A9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C91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Умови реалізації</w:t>
      </w:r>
      <w:r w:rsidR="00C91193" w:rsidRPr="00C91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Програми</w:t>
      </w:r>
    </w:p>
    <w:p w:rsidR="00C462B3" w:rsidRDefault="00C91193" w:rsidP="00A94A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Умовами реалізації пріоритетних та першочергових завдань програми є запровадження новітніх адміністративних, інформаційних та організаційних технологій у процесі підготовки до добровільного об’єднання громад. </w:t>
      </w:r>
    </w:p>
    <w:p w:rsidR="00C462B3" w:rsidRPr="00D40884" w:rsidRDefault="00C462B3" w:rsidP="00A94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val="uk-UA"/>
        </w:rPr>
      </w:pPr>
    </w:p>
    <w:p w:rsidR="00C462B3" w:rsidRPr="00C462B3" w:rsidRDefault="00C462B3" w:rsidP="00A9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462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Очікувані результати реалізації заходів Програми, методи оцінювання їхньої ефективності</w:t>
      </w:r>
    </w:p>
    <w:p w:rsidR="00C462B3" w:rsidRDefault="00C462B3" w:rsidP="00C462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Основними результатами реалізації завдань Програми будуть:</w:t>
      </w:r>
    </w:p>
    <w:p w:rsidR="00C462B3" w:rsidRDefault="00C462B3" w:rsidP="00C462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D27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адміністративних, інформаційних й організаційних умов для формування 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спроможної територіальної громади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;</w:t>
      </w:r>
    </w:p>
    <w:p w:rsidR="00C462B3" w:rsidRDefault="00C462B3" w:rsidP="00C462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Створення оптимальних умов для реалізації 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здат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ності об’єднаної громади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самостійно або через відповідні органи місцевого самоврядування забезпечити належний рівень надання послуг, зокрема у сфері освіти, культури, охорони здоров’я, соціального захисту, житлово-комунального господарства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C462B3" w:rsidRDefault="00C462B3" w:rsidP="00C462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Забезпечення підготовки якісних</w:t>
      </w:r>
      <w:r w:rsidRPr="009D2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кадрових ресурсів, фінансового забезпечення та розвитку інфраструктури відповідної адміністративно-територіальної одиниці</w:t>
      </w:r>
      <w:r w:rsidRPr="009D271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C462B3" w:rsidRPr="00461732" w:rsidRDefault="00C462B3" w:rsidP="004617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Створення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умов для формування </w:t>
      </w: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сучасної матеріально-технічної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бази об’єднаної територіальної громади</w:t>
      </w: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розширення ї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ї</w:t>
      </w:r>
      <w:r w:rsidRPr="0080459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функцій, збільшення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кількості та поліпшення якості надання послуг у сфері ЖКГ, освітній, медичній, соціальній галузі, у сфері транспортного </w:t>
      </w: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забезпечення та створення безпекового середовища.</w:t>
      </w:r>
    </w:p>
    <w:p w:rsidR="00C462B3" w:rsidRPr="00461732" w:rsidRDefault="00C462B3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Забезпечення умов для вільного доступу жителів громад  до інформаційних ресурсів</w:t>
      </w:r>
      <w:r w:rsidR="005D25F8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5D25F8" w:rsidRPr="00461732" w:rsidRDefault="005D25F8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Оцінювання ефективності результатів буде здійснюватися шляхом запровадження системного моніторингу якості створення умов для добровільного об’єднання громад на всіх рівнях.</w:t>
      </w:r>
    </w:p>
    <w:p w:rsidR="00461732" w:rsidRPr="00D40884" w:rsidRDefault="00461732" w:rsidP="00461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uk-UA"/>
        </w:rPr>
      </w:pPr>
    </w:p>
    <w:p w:rsidR="00EC4C13" w:rsidRPr="00461732" w:rsidRDefault="00EC4C13" w:rsidP="00461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Фінансове забезпечення</w:t>
      </w:r>
    </w:p>
    <w:p w:rsidR="00EB2076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Програма</w:t>
      </w:r>
      <w:r w:rsidR="00EC4C13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реалізується в межах загального обсягу видатків, передбачених в</w:t>
      </w: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EC4C13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місцевому бюджеті на </w:t>
      </w:r>
      <w:r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2018 рік</w:t>
      </w:r>
      <w:r w:rsidR="00EC4C13" w:rsidRPr="004617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 а також передбачає залучення позабюджетних коштів інвесторів, меценатів, громадських фондів, інших юридичних і фізичних осіб, що не суперечить чинному законодавству України.</w:t>
      </w:r>
      <w:r w:rsidR="00EB2076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EC4C13" w:rsidRDefault="00EB2076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Орієнтовний обсяг фінансування Програми визначається на рівні </w:t>
      </w:r>
      <w:r w:rsidR="006E7E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200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000,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</w:t>
      </w: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0 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(</w:t>
      </w:r>
      <w:r w:rsidR="006E7E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двісті тисяч</w:t>
      </w:r>
      <w:r w:rsid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) </w:t>
      </w:r>
      <w:r w:rsidRPr="00EB20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грн</w:t>
      </w:r>
      <w:r w:rsidRP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. </w:t>
      </w:r>
      <w:r w:rsidR="00BB471A" w:rsidRPr="00BB47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00 коп.</w:t>
      </w:r>
    </w:p>
    <w:p w:rsid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461732" w:rsidRPr="00461732" w:rsidRDefault="00461732" w:rsidP="00D40884">
      <w:pPr>
        <w:shd w:val="clear" w:color="auto" w:fill="E7E6E6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Розділ І</w:t>
      </w:r>
    </w:p>
    <w:p w:rsidR="00461732" w:rsidRDefault="001B63E8" w:rsidP="00461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Створення умов</w:t>
      </w:r>
      <w:r w:rsidR="00461732" w:rsidRPr="0046173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для прийняття Стратегії сталого розвитку 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У рамках підготовки названої 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Стратегії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робочою групою, затвердженою розпорядженням Боярського міського голови,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буде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реалізовано такі заходи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діагностик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даних,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зі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браних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основі 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="00D40884"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аналізу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аспорт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громади,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узагальнено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матеріали анкет, розроблених експертами та залученими фахівцями;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проаналізовано та долучено до аналізу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, надан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представниками Офісу Реформ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Центру розвитку місцевого самоврядування</w:t>
      </w:r>
      <w:r w:rsidR="00D40884" w:rsidRP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Київської області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узагальнено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, отриман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процесі зустрічей експертів з керівництвом та працівниками виконавчих органів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населених пунктів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узагальнено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думки та пропозиції мешканців, що висловлюватимуться під час відкритих зустрічей,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організованими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залученими фахівцями з використанням інтерактивних методів.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Методологічні основи розробки Стратегії ґрунтуватимуться на співставленні аналітичних матеріалів, викладених у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аспорті громади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анкетах, з інформацією, отриманою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у ході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зустрічей з мешканцями.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Планується проведення низки </w:t>
      </w:r>
      <w:r w:rsidR="00D40884">
        <w:rPr>
          <w:rFonts w:ascii="Times New Roman" w:eastAsia="Times New Roman" w:hAnsi="Times New Roman" w:cs="Times New Roman"/>
          <w:sz w:val="24"/>
          <w:szCs w:val="24"/>
          <w:lang w:val="uk-UA"/>
        </w:rPr>
        <w:t>круглих столів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>, фокус-груп,</w:t>
      </w:r>
      <w:r w:rsidR="003E789C" w:rsidRPr="003E78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експертн</w:t>
      </w:r>
      <w:r w:rsid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их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 xml:space="preserve"> оцін</w:t>
      </w:r>
      <w:r w:rsid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ок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, соціометрі</w:t>
      </w:r>
      <w:r w:rsid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ї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, інтерв</w:t>
      </w:r>
      <w:r w:rsidR="00790D49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’</w:t>
      </w:r>
      <w:r w:rsidR="003E789C" w:rsidRPr="003E789C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 w:themeFill="background1"/>
          <w:lang w:val="uk-UA"/>
        </w:rPr>
        <w:t>ю</w:t>
      </w:r>
      <w:r w:rsidR="003E789C" w:rsidRPr="003E789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3E789C" w:rsidRPr="003E789C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тощо</w:t>
      </w:r>
      <w:r w:rsidRPr="003E789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із службовцями місцевого самоврядування з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>а для якісного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застос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вання методики стратегічного аналізу, зокрема аналіз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SWOT. Крім того, буде розроблено прогноз майбутнього, що становитиме фундамент пріоритетів й напрямів для розвитку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майбутньої Стратегії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Для зустрічей з мешканцями, як оптимальна формула буде запропонован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методик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безпосереднього висловлювання 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ними 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головних потреб та проблем, що існують у громаді. З</w:t>
      </w:r>
      <w:r w:rsidR="00790D49">
        <w:rPr>
          <w:rFonts w:ascii="Times New Roman" w:eastAsia="Times New Roman" w:hAnsi="Times New Roman" w:cs="Times New Roman"/>
          <w:sz w:val="24"/>
          <w:szCs w:val="24"/>
          <w:lang w:val="uk-UA"/>
        </w:rPr>
        <w:t>а результатами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вказані потреби будуть піддані процесу пріоритетизації шляхом демократичного голосування. </w:t>
      </w:r>
    </w:p>
    <w:p w:rsidR="00461732" w:rsidRP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>У ході роботи над Стратегією буде опрацьовано інструменти, що служитимуть вирішенню виявлених потреб. Відібрані інструменти планується відобразити у заключному документі.</w:t>
      </w:r>
    </w:p>
    <w:p w:rsidR="00461732" w:rsidRDefault="00461732" w:rsidP="00461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участі </w:t>
      </w:r>
      <w:r w:rsidR="003E789C">
        <w:rPr>
          <w:rFonts w:ascii="Times New Roman" w:eastAsia="Times New Roman" w:hAnsi="Times New Roman" w:cs="Times New Roman"/>
          <w:sz w:val="24"/>
          <w:szCs w:val="24"/>
          <w:lang w:val="uk-UA"/>
        </w:rPr>
        <w:t>у розробці проекту Стратегії планується</w:t>
      </w:r>
      <w:r w:rsidRPr="004617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залучати активних мешканців, зокрема, - представники місцевих громадських організацій, закладів культури, соціального захисту, охорони здоров’я та вчителів.</w:t>
      </w:r>
    </w:p>
    <w:p w:rsidR="00461732" w:rsidRDefault="00461732" w:rsidP="003E7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</w:p>
    <w:p w:rsidR="003E789C" w:rsidRDefault="00D40884" w:rsidP="003E789C">
      <w:pPr>
        <w:shd w:val="clear" w:color="auto" w:fill="E7E6E6" w:themeFill="background2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408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ІІ</w:t>
      </w:r>
    </w:p>
    <w:p w:rsidR="00D40884" w:rsidRDefault="00D40884" w:rsidP="003E7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D4088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Розроблення проекту Статуту об’єднаної територіальної громади з центром у м. Боярка</w:t>
      </w:r>
    </w:p>
    <w:p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Повноцінне партнерство через форми демократії участі має замінити ситуативну та формально-демонстративну взаємодію, яка спостерігається сьогодні. У перспективі таке партнерство в об’єднаній територіальній громаді дозволить ефективно вирішувати проблеми місцевого розвитку.</w:t>
      </w:r>
    </w:p>
    <w:p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Розвиток демократії участі сприятиме відходу від патерналістського сприйняття українцями влади, допоможе громадянам усвідомити себе суб’єктами місцевої політики й розвиватиме їх відповідальність та ініціативність.</w:t>
      </w:r>
    </w:p>
    <w:p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 xml:space="preserve">Згідно з українським законодавством, більшість процедур безпосередньої демократії регулюються на рівні </w:t>
      </w:r>
      <w:r w:rsidRPr="00C46035">
        <w:rPr>
          <w:rStyle w:val="a4"/>
          <w:bdr w:val="none" w:sz="0" w:space="0" w:color="auto" w:frame="1"/>
          <w:lang w:val="uk-UA"/>
        </w:rPr>
        <w:t>статутів територіальних громад.</w:t>
      </w:r>
    </w:p>
    <w:p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Статут має стати ефективним засобом саморегуляції об’єднаної територіальної громади, може допомогти регламентувати відносини як між громадами, що об’єднались, так і між громадою та місцевою владою.</w:t>
      </w:r>
    </w:p>
    <w:p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У деяких територіальних громадах люди бояться, що в результаті об’єднання їх інтереси не будуть враховані органами місцевого самоврядування, а бюджетні кошти будуть нерівномірно розподілені між великими та малими громадами.</w:t>
      </w:r>
    </w:p>
    <w:p w:rsidR="00790D49" w:rsidRPr="00C46035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lastRenderedPageBreak/>
        <w:t>Також спостерігається спротив громад об’єднанню через побоювання, що влада об’єднаної громади не буде узгоджувати із громадою рішення із землевідведення, побудові виробництв, розташування та діяльності об’єктів соціальної інфраструктури.</w:t>
      </w:r>
    </w:p>
    <w:p w:rsidR="00790D49" w:rsidRDefault="00790D49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C46035">
        <w:rPr>
          <w:lang w:val="uk-UA"/>
        </w:rPr>
        <w:t>На сьогодні органи місцевого самоврядування не досягли значного успіху в комунікації зі своїми громадами, тому наївно вважати, що ради об’єднаних громад діаметрально протилежно змінять свої підходи. За цих умов права територіальних громад мають бути нормативно закріплені й гарантовані – як на рівні закону, так і на рівні статутів громад.</w:t>
      </w:r>
    </w:p>
    <w:p w:rsidR="00C46035" w:rsidRDefault="00C46035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 w:eastAsia="uk-UA"/>
        </w:rPr>
      </w:pPr>
      <w:r>
        <w:rPr>
          <w:lang w:val="uk-UA"/>
        </w:rPr>
        <w:t xml:space="preserve">Саме </w:t>
      </w:r>
      <w:r>
        <w:rPr>
          <w:lang w:val="uk-UA" w:eastAsia="uk-UA"/>
        </w:rPr>
        <w:t>спільне р</w:t>
      </w:r>
      <w:r w:rsidRPr="00C46035">
        <w:rPr>
          <w:lang w:val="uk-UA" w:eastAsia="uk-UA"/>
        </w:rPr>
        <w:t>озроблення проекту Статуту об’єднаної територіальної громади з центром у м. Боярка</w:t>
      </w:r>
      <w:r>
        <w:rPr>
          <w:lang w:val="uk-UA" w:eastAsia="uk-UA"/>
        </w:rPr>
        <w:t xml:space="preserve"> стане потужним інструментом формування довіри між жителями різних частин майбутньої об’єднаної територіальної громади. </w:t>
      </w:r>
    </w:p>
    <w:p w:rsidR="00C46035" w:rsidRPr="00C46035" w:rsidRDefault="00C46035" w:rsidP="00790D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00348F" w:rsidRPr="0000348F" w:rsidRDefault="0000348F" w:rsidP="0000348F">
      <w:pPr>
        <w:pStyle w:val="a3"/>
        <w:shd w:val="clear" w:color="auto" w:fill="E7E6E6" w:themeFill="background2"/>
        <w:spacing w:before="0" w:beforeAutospacing="0" w:after="0" w:afterAutospacing="0"/>
        <w:jc w:val="both"/>
        <w:textAlignment w:val="baseline"/>
        <w:rPr>
          <w:b/>
          <w:bCs/>
          <w:color w:val="333333"/>
          <w:lang w:val="uk-UA"/>
        </w:rPr>
      </w:pPr>
      <w:r w:rsidRPr="0000348F">
        <w:rPr>
          <w:b/>
          <w:bCs/>
          <w:color w:val="333333"/>
          <w:lang w:val="uk-UA"/>
        </w:rPr>
        <w:t>Розділ ІІІ</w:t>
      </w:r>
    </w:p>
    <w:p w:rsidR="0000348F" w:rsidRPr="0000348F" w:rsidRDefault="0000348F" w:rsidP="0000348F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  <w:r w:rsidRPr="0000348F">
        <w:rPr>
          <w:b/>
          <w:lang w:val="uk-UA"/>
        </w:rPr>
        <w:t>Формування освітнього простору об’єднаної громади</w:t>
      </w:r>
    </w:p>
    <w:p w:rsid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якісних освітніх послуг є одним із найбільш важливих та соціально чутливих завдань об’єднан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Майже у кожній громаді послуги освіти стосуються не менше 30% населення громади (діти, їх батьки, вчителі), освіта складає до 45% видаткової частини місцевого бюджету, діяльність освітньої мережі забезпечує постійною роботою до 25% працездатного населення громад. 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Проте, даний напрям діяльності об’єднаної територіальної громади містить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багато викликів.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Саме т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ому, Програмою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передбачено розроблення механізмів та для забезпечення виконання таких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завдань, спрямованих на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1) с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творення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ргану управління освітою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об’єднаної громади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2) 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рганізація методичного супроводу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освітньої галузі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3) 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рганізація позашкільної роботи;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4) р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озробка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лану оптимізації мереж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ЗНЗ;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5) о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рганізація підвезення учнів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освітніх закладів та додому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6) г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осподарська діяльність для мережі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освітніх закладів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7) в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заємодія з учасниками НВП (батьки, учні);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8) п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артнерство з шкільними адміністраціями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педагогічною спільнотою;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9)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організація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фективн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комунікаці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освітніх закладів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представниками виконавчих органів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та депутатами місцевої ради;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10)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налаштування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артнерс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ьких відносин 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виконавчими органами влади на районному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обласному рівнях;</w:t>
      </w:r>
    </w:p>
    <w:p w:rsidR="00826CC5" w:rsidRP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11)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підтримка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втономі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ЗНЗ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26CC5" w:rsidRDefault="00826CC5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12) р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>озробка Стратегії освіти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об’єднаної громади</w:t>
      </w:r>
      <w:r w:rsidRPr="00826C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39DE">
        <w:rPr>
          <w:rFonts w:ascii="Times New Roman" w:eastAsia="Times New Roman" w:hAnsi="Times New Roman" w:cs="Times New Roman"/>
          <w:sz w:val="24"/>
          <w:szCs w:val="24"/>
          <w:lang w:val="uk-UA"/>
        </w:rPr>
        <w:t>тощо.</w:t>
      </w:r>
    </w:p>
    <w:p w:rsidR="00BB471A" w:rsidRDefault="00BB471A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471A" w:rsidRDefault="00BB471A" w:rsidP="00826C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22CC" w:rsidRPr="00D722CC" w:rsidRDefault="00D722CC" w:rsidP="00D722CC">
      <w:pPr>
        <w:shd w:val="clear" w:color="auto" w:fill="E7E6E6" w:themeFill="background2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ІV</w:t>
      </w:r>
    </w:p>
    <w:p w:rsidR="00E839DE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Створення системи охорони здоров’я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D722C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Надзвичайно актуальними постають питання організації управління системою охорони здоров’я на території об’єднаної територіальної громади та реорганізації мережі відповідних закладів. 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Основними напрямами діяльності  у цій сфері мають стати: 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1) збільшення фізичної доступності ПМД для мешканців сільської та міської територій;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2) збільшення якості надання ПМД, передусім у частині профілактики і раннього виявлення захворювань відповідно до Індикаторів якості первинної медичної допомоги;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3) підвищення ефективності використання ресурсів галузі ОЗ, зокрема шляхом впровадження нової моделі фінансування ПМД (капітаційна ставка з доповненнями).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lastRenderedPageBreak/>
        <w:t>Для досягнення зазначених напрямів реформування ПМД на рівні територіальної громади необхідно виконати такі групи завдань: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Забезпечити рівну фізичну доступність інфраструктури ПМД через розбудову мережі амбулаторій, ФАПів, ФП та їх оснащення;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Забезпечити заклади ПМД медичними кадрами з належним фаховим рівнем;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Організувати передумови і практично запровадити нові механізми фінансування ПМД;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Проводити постійну комунікаційну кампанію для цільових груп населення і медпрацівників.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На нижчому рівні планування пріоритетними мають стати заходи щодо: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формування мережі ЗОЗ ПМД (амбулаторій, ФАПів, ФП), наближених до місць проживання населення у сільській місцевості і у містах (з урахуванням характеру забудови);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2) оснащення ЗОЗ ПМД (амбулаторій) відповідно до табеля оснащення;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3) забезпечення ЗОЗ ПМД транспортними засобами;</w:t>
      </w:r>
    </w:p>
    <w:p w:rsidR="00D722CC" w:rsidRP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4) адаптації маршрутів громадського транспорту у межах територіальної громади до потреб маршрутів пацієнта на первинному рівні.</w:t>
      </w:r>
    </w:p>
    <w:p w:rsidR="00D722CC" w:rsidRDefault="00D722CC" w:rsidP="00D722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підготовки лікарів ЗП-СМ у кількості, необхідній для переходу на обслуговування на засадах ЗПСМ з врахуванням відтоку лікарів з ПМД та прихованого дефіциту лікарів ПМД (пенсійний вік);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підготовки та перепідготовки молодших спеціалістів з медичною освітою, що працюють у ЗОЗ ПМД (крім медсестер ЗП-СМ), за спеціальністю ЗП-СМ;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місцевих програм стимулів для закріплення кадрів (передусім лікарських) у ПМД;</w:t>
      </w:r>
    </w:p>
    <w:p w:rsidR="00D722CC" w:rsidRDefault="00D722CC" w:rsidP="00D722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8) </w:t>
      </w:r>
      <w:r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зміну механізму фінансування ЗОЗ ПМД (зокрема програмно-цільовий метод бюджетного фінансування для місцевих бюджетів обов’язковий для застосування з 01.01.2017 року);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розробки та затвердження локальних медико-технологічних документів (протоколів та настанов) для захворювань і станів, що відносяться до компетенції лікаря ЗП-СЛ та процедур, що відносяться до компетенції медсестри ЗП-СЛ;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впровадження системи управління якістю у закладах охорони здоров’я, які надають первинну медичну допомогу (ЦПМСД);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запровадження механізму реалізації права пацієнта вибирати за змінювати лікаря, що надає ПМД;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впровадження оплати праці з урахуванням обсягів і якості наданої медичної допомоги (кількість прикріплених пацієнтів);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комп’ютеризації та інформатизації ПМД згідно національних стандартів eHealth</w:t>
      </w:r>
      <w:r w:rsidR="00EE05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залучення пацієнтів до активної участі у заходах ПМД, зокрема вторинній профілактиці;</w:t>
      </w:r>
    </w:p>
    <w:p w:rsidR="00C11FE8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 та налагодження функціонування системи безперервного професійного розвитку медичних працівників, що надають ПМД;</w:t>
      </w:r>
    </w:p>
    <w:p w:rsidR="00D722CC" w:rsidRPr="00D722CC" w:rsidRDefault="00C11FE8" w:rsidP="00C11F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16) </w:t>
      </w:r>
      <w:r w:rsidR="00D722CC" w:rsidRPr="00D722CC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інформаційно-комунікаційної кампанії та моніторингу громадської думки.</w:t>
      </w:r>
    </w:p>
    <w:p w:rsidR="00C11FE8" w:rsidRDefault="00D722CC" w:rsidP="00D722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Виконання цього об’єму завдань передбачає залучення експертів та фахівців медичної галузі. </w:t>
      </w:r>
      <w:r w:rsidR="00C11FE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Проте, після об’єднання громада отримає чітку мережу та розмежування повноважень </w:t>
      </w:r>
      <w:r w:rsidR="00EE05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між різними рівнями управління </w:t>
      </w:r>
      <w:r w:rsidR="00C11FE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 галузі охорони здоров’я </w:t>
      </w:r>
      <w:r w:rsidR="00EE05D7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для створення ефективної місцевої медицини. </w:t>
      </w:r>
    </w:p>
    <w:p w:rsidR="00EE05D7" w:rsidRDefault="00EE05D7" w:rsidP="00EE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E05D7" w:rsidRPr="00596840" w:rsidRDefault="00EE05D7" w:rsidP="00596840">
      <w:pPr>
        <w:shd w:val="clear" w:color="auto" w:fill="E7E6E6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5968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Розділ V </w:t>
      </w:r>
    </w:p>
    <w:p w:rsidR="003E789C" w:rsidRPr="00596840" w:rsidRDefault="00EE05D7" w:rsidP="00596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596840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>Впровадження моделі соціальної підтримки жителів</w:t>
      </w:r>
    </w:p>
    <w:p w:rsidR="00596840" w:rsidRPr="00596840" w:rsidRDefault="00596840" w:rsidP="005968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684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Одним із стратегічних напрямів розвитку об’єднаної територіальної громади має стати соціальна інтеграція та підтримка, спрямована на охоплення соціально вразливих груп </w:t>
      </w:r>
      <w:r>
        <w:rPr>
          <w:rFonts w:ascii="Times New Roman" w:hAnsi="Times New Roman" w:cs="Times New Roman"/>
          <w:sz w:val="24"/>
          <w:szCs w:val="24"/>
          <w:lang w:val="uk-UA"/>
        </w:rPr>
        <w:t>жителів об’єднаної територіальної громади</w:t>
      </w:r>
      <w:r w:rsidRPr="00596840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соціальними послугами та сервісами. </w:t>
      </w:r>
    </w:p>
    <w:p w:rsidR="00596840" w:rsidRPr="00596840" w:rsidRDefault="00596840" w:rsidP="0059684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>Для створення в базових населених пунктах типової моделі організації соціального захисту населення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межах єдиного соціального простору та за принципом єдиного вікна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968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Міністерство соцполітики затвердило Методичні рекомендації щодо діяльності ОТГ та орієнтовний перелік 19 послуг із соціальної підтримки населення.</w:t>
      </w:r>
    </w:p>
    <w:p w:rsidR="00596840" w:rsidRPr="00596840" w:rsidRDefault="00596840" w:rsidP="0059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 виконання власних повноважень у сфері соціального захисту населення, у т. ч. захисту прав дітей, у структурі виконавчого органу ОТГ потрібно утворити спеціальні структурні підрозділи або покласти повноваження на відповідних працівників виконавчого органу. </w:t>
      </w:r>
    </w:p>
    <w:p w:rsidR="00596840" w:rsidRPr="00596840" w:rsidRDefault="00596840" w:rsidP="0059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Так, у сфері соціальних послуг та організації соціальної роботи з максимальною зручністю та мінімальними затратами, залежно від чисельності мешканців, в штатному розписі виконавчого органу ОТГ рекомендується передбачити посаду фахівця із соціальної роботи та надання соціальних послуг (консультування, інформування, оцінювання потреб мешканців громади у соціальних послугах, організація соціального супроводу, направлення до закладів соціального обслуговування). </w:t>
      </w:r>
    </w:p>
    <w:p w:rsidR="00596840" w:rsidRPr="00596840" w:rsidRDefault="00596840" w:rsidP="0059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9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Для виконання власних (самоврядних) повноважень ОТГ у сфері захисту прав дітей рекомендується передбачити посади спеціалістів з питань захисту прав дітей у штатному розписі виконавчого органу ОТГ, або утворити структурний підрозділ захисту прав дітей.</w:t>
      </w:r>
    </w:p>
    <w:p w:rsidR="00596840" w:rsidRPr="00596840" w:rsidRDefault="00596840" w:rsidP="0059684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9684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Кінцевим результатом роботи має стати безперешкодний доступ мешканців ОТГ до якісних та безкоштовних соціальних і реабілітаційних послуг, наближення соціальних послуг безпосередньо до отримувача, а також функціонування розгалуженої мережі закладів та установ, що надають соціальні послуги відповідно до державних стандартів</w:t>
      </w:r>
    </w:p>
    <w:p w:rsidR="005919CB" w:rsidRDefault="005919CB" w:rsidP="00591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  <w:t xml:space="preserve">Розробка таких інструментів функціонування майбутньої територіальної громади забезпечить реалізацію завдань </w:t>
      </w:r>
      <w:r w:rsidRPr="005919CB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впровадження ефективної моделі соціальної підтримки жителів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.</w:t>
      </w:r>
    </w:p>
    <w:p w:rsidR="004E7B17" w:rsidRDefault="004E7B17" w:rsidP="004E7B1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:rsidR="004E7B17" w:rsidRPr="004E7B17" w:rsidRDefault="004E7B17" w:rsidP="004E7B17">
      <w:pPr>
        <w:shd w:val="clear" w:color="auto" w:fill="E7E6E6" w:themeFill="background2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4E7B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VI</w:t>
      </w:r>
    </w:p>
    <w:p w:rsidR="00790D49" w:rsidRPr="004E7B17" w:rsidRDefault="004E7B17" w:rsidP="004E7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4E7B17">
        <w:rPr>
          <w:rFonts w:ascii="Times New Roman" w:hAnsi="Times New Roman" w:cs="Times New Roman"/>
          <w:b/>
          <w:sz w:val="24"/>
          <w:szCs w:val="24"/>
          <w:lang w:val="uk-UA"/>
        </w:rPr>
        <w:t>Формування мережі перевезення пасажирів та їх багажу в межах об’єднаної територіальної громади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Вирішальну роль в організації пасажирських перевезень, для задоволення потреб об’єднаної територіальної громади, має відігравати ефективна реалізація місцевої транспортної політики в галузі пасажирського автомобільного транспорту на території ОТГ. Вона закладає основу для вирішення завдань фінансового забезпечення організації перевезень та визначенню планів діяльності у цій сфері окремих суб’єктів підприємницької діяльності й інвесторів.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Пасажирські автомобільні перевезення, знаходяться поза державною власністю тому, потребують особливої уваги й зусиль з боку місцевих органів самоврядування, фахівців та громадських організацій.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До основних напрямів реалізації завдань </w:t>
      </w:r>
      <w:r w:rsidRPr="004E7B17">
        <w:rPr>
          <w:rFonts w:ascii="Times New Roman" w:hAnsi="Times New Roman" w:cs="Times New Roman"/>
          <w:sz w:val="24"/>
          <w:szCs w:val="24"/>
          <w:lang w:val="uk-UA"/>
        </w:rPr>
        <w:t>формування мережі перевезення пасажирів та їх багажу в межах об’єднаної територіальної громади належать: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4E7B17">
        <w:rPr>
          <w:rFonts w:ascii="Times New Roman" w:hAnsi="Times New Roman"/>
          <w:i/>
          <w:sz w:val="24"/>
          <w:szCs w:val="24"/>
          <w:lang w:val="uk-UA"/>
        </w:rPr>
        <w:t>створення місцевого комунального підприємства та придбання рухомого складу пасажирського автотранспорту шляхом: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формування раціональної структури парку рухомого складу з  урахуванням потужності, пасажиромісткості, спеціалізації пасажирських автотранспортних засобів;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пріоритетного придбання рухомого складу, призначеного  для здійснення  соціально значущих пасажирських перевезень (пільгових категорій громадян,  мешканців сільської  місцевості, осіб з обмеженими фізичними можливостями);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lastRenderedPageBreak/>
        <w:t>- упровадження пасажирських автотранспортних засобів, сервісні, технічні та економічні показники експлуатації яких відповідають сучасним європейським вимогам до безпечності, екологічності та енергоефективності пасажирського автотранспорту.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i/>
          <w:sz w:val="24"/>
          <w:szCs w:val="24"/>
          <w:lang w:val="uk-UA"/>
        </w:rPr>
        <w:t xml:space="preserve">2) забезпечення доступності та підвищення якості транспортних послуг шляхом: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оптимізації мережі автобусних маршрутів;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- забезпечення визначальної ролі створеного комунального підприємства  в організації процесу пасажирських перевезень на автобусних маршрутах загального користування (диспетчеризація, первинний контроль, облік, продаж квитків, надання супутніх послуг, передбачених нормативними документами, тощо);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поліпшення обслуговування осіб з обмеженими фізичними можливостями.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7B17">
        <w:rPr>
          <w:rFonts w:ascii="Times New Roman" w:hAnsi="Times New Roman"/>
          <w:i/>
          <w:sz w:val="24"/>
          <w:szCs w:val="24"/>
          <w:lang w:val="uk-UA"/>
        </w:rPr>
        <w:t xml:space="preserve">3) забезпечення безпеки автотранспортних процесів шляхом: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удосконалення порядку допуску суб’єктів господарювання до провадження діяльності з перевезення пасажирів на автобусних маршрутах загального користування;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підвищення рівня облаштування автомобільних доріг, вулиць та залізничних переїздів з метою забезпечення безпеки дорожнього руху;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підвищення вимог до технічного стану автотранспортних засобів.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7B17">
        <w:rPr>
          <w:rFonts w:ascii="Times New Roman" w:hAnsi="Times New Roman"/>
          <w:i/>
          <w:sz w:val="24"/>
          <w:szCs w:val="24"/>
          <w:lang w:val="uk-UA"/>
        </w:rPr>
        <w:t xml:space="preserve">4) підвищення екологічності та енергоефективності транспортних засобів шляхом: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 xml:space="preserve">- забезпечення використання енергоефективних, екологічно безпечних та альтернативних видів рідкого та газового палива; 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hAnsi="Times New Roman"/>
          <w:sz w:val="24"/>
          <w:szCs w:val="24"/>
          <w:lang w:val="uk-UA"/>
        </w:rPr>
        <w:t>- оптимізації терміну експлуатації, технічного обслуговування і ремонту автотранспортних засобів.</w:t>
      </w:r>
    </w:p>
    <w:p w:rsidR="004E7B17" w:rsidRPr="004E7B17" w:rsidRDefault="004E7B17" w:rsidP="004E7B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7B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формування </w:t>
      </w:r>
      <w:r w:rsidRPr="004E7B17">
        <w:rPr>
          <w:rFonts w:ascii="Times New Roman" w:hAnsi="Times New Roman"/>
          <w:sz w:val="24"/>
          <w:szCs w:val="24"/>
          <w:lang w:val="uk-UA"/>
        </w:rPr>
        <w:t>власної виробничої бази, що дозволить здійснювати необхідний комплекс послуг щодо зберігання, технічного контролю, технічного обслуговування та ремонту транспортних засобів, медичного обстеження водіїв тощо, в обсязі, передбаченому відповідними законодавчими та нормативними актами.</w:t>
      </w:r>
    </w:p>
    <w:p w:rsidR="00790D49" w:rsidRDefault="00790D49" w:rsidP="004E7B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:rsidR="00A94570" w:rsidRPr="00A94570" w:rsidRDefault="00A94570" w:rsidP="00A94570">
      <w:pPr>
        <w:shd w:val="clear" w:color="auto" w:fill="E7E6E6" w:themeFill="background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Розділ VII</w:t>
      </w:r>
    </w:p>
    <w:p w:rsidR="004E7B17" w:rsidRPr="00A94570" w:rsidRDefault="00A94570" w:rsidP="00A945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Створення центру безпеки громади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Безпека жителів – найголовніше завдання. Тому створення Центрів безпеки громади – це зовсім нова якість послуги, яку вже надає Державна служба України з надзвичайних ситуацій</w:t>
      </w:r>
      <w:r w:rsidRPr="00A9457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рівні громади. 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Це можливість </w:t>
      </w:r>
      <w:r w:rsidR="00D56C4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й</w:t>
      </w: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спроможність громади повноцінно убезпечити життя своїх мешканців. Це комплексний підхід – у такому Центрі передбачається розміщення пожежного депо, кабінету дільничного офіцера поліції та громадського формування з охорони правопорядку, за необхідності рятувальний загін тощо.  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Центр безпеки громади наділений таким функціональним навантаженнями та п’ятьма компонентами: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1) екстрена допомога;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2) муніципальна поліція;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3) муніципальна служба надзвичайних ситуацій;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4) рятувальні загони;</w:t>
      </w:r>
    </w:p>
    <w:p w:rsidR="00A94570" w:rsidRPr="00A94570" w:rsidRDefault="00A94570" w:rsidP="00D56C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570">
        <w:rPr>
          <w:rFonts w:ascii="Times New Roman" w:eastAsia="Times New Roman" w:hAnsi="Times New Roman" w:cs="Times New Roman"/>
          <w:sz w:val="24"/>
          <w:szCs w:val="24"/>
          <w:lang w:val="uk-UA"/>
        </w:rPr>
        <w:t>5) система відео нагляду та реагування на кризові ситуації.</w:t>
      </w:r>
    </w:p>
    <w:p w:rsidR="00A94570" w:rsidRPr="00A94570" w:rsidRDefault="00A94570" w:rsidP="00D56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45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Вартість базового Центру безпеки, станом на кінець 2017 року, орієнтовно  складав 2 – 2,5 млн. гривень, а оптимального – 3 млн. гривень. Тож, одним із головним напрямом діяльності за програмою може стати </w:t>
      </w:r>
      <w:r w:rsidRPr="00A94570">
        <w:rPr>
          <w:rFonts w:ascii="Times New Roman" w:hAnsi="Times New Roman" w:cs="Times New Roman"/>
          <w:sz w:val="24"/>
          <w:szCs w:val="24"/>
          <w:lang w:val="uk-UA"/>
        </w:rPr>
        <w:t>виготовлення проектно-кошторисної документації, необхідної для будівництва центру безпеки громади на території ОТГ. У подальшому передбачається направлення  проекту будівництва цього об’єкту для участі у конкурсі на виділення коштів з ДФРР.</w:t>
      </w:r>
    </w:p>
    <w:p w:rsidR="00A94570" w:rsidRPr="003E789C" w:rsidRDefault="00A94570" w:rsidP="003E78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/>
        </w:rPr>
      </w:pPr>
    </w:p>
    <w:p w:rsidR="00EC4C13" w:rsidRPr="00461732" w:rsidRDefault="001B63E8" w:rsidP="001B63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lastRenderedPageBreak/>
        <w:t>Кошторис Програми</w:t>
      </w:r>
    </w:p>
    <w:tbl>
      <w:tblPr>
        <w:tblW w:w="96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55"/>
        <w:gridCol w:w="2097"/>
        <w:gridCol w:w="1447"/>
        <w:gridCol w:w="1418"/>
        <w:gridCol w:w="1022"/>
      </w:tblGrid>
      <w:tr w:rsidR="00EC4C13" w:rsidRPr="00085364" w:rsidTr="00C63A69">
        <w:tc>
          <w:tcPr>
            <w:tcW w:w="709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№</w:t>
            </w: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55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Зміст </w:t>
            </w:r>
            <w:r w:rsidR="001B63E8"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напряму</w:t>
            </w:r>
          </w:p>
        </w:tc>
        <w:tc>
          <w:tcPr>
            <w:tcW w:w="2097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Відповідальні</w:t>
            </w: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за виконання</w:t>
            </w:r>
          </w:p>
        </w:tc>
        <w:tc>
          <w:tcPr>
            <w:tcW w:w="1447" w:type="dxa"/>
            <w:vMerge w:val="restar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Термін</w:t>
            </w: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виконання</w:t>
            </w: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(тис. грн.)</w:t>
            </w:r>
          </w:p>
        </w:tc>
      </w:tr>
      <w:tr w:rsidR="00EC4C13" w:rsidRPr="001B63E8" w:rsidTr="00C63A69">
        <w:tc>
          <w:tcPr>
            <w:tcW w:w="709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55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6" w:space="0" w:color="DDDDDD"/>
            </w:tcBorders>
            <w:shd w:val="clear" w:color="auto" w:fill="FFFFFF"/>
            <w:vAlign w:val="center"/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Місцевий</w:t>
            </w:r>
          </w:p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Інші джерела</w:t>
            </w:r>
          </w:p>
        </w:tc>
      </w:tr>
      <w:tr w:rsidR="00EC4C13" w:rsidRPr="001B63E8" w:rsidTr="00C63A69">
        <w:trPr>
          <w:trHeight w:val="36"/>
        </w:trPr>
        <w:tc>
          <w:tcPr>
            <w:tcW w:w="709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2955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3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5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6</w:t>
            </w:r>
          </w:p>
        </w:tc>
      </w:tr>
      <w:tr w:rsidR="00EC4C13" w:rsidRPr="001B63E8" w:rsidTr="00C63A69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1.</w:t>
            </w:r>
          </w:p>
        </w:tc>
        <w:tc>
          <w:tcPr>
            <w:tcW w:w="295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1B63E8" w:rsidP="00D56C4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умов для прийняття Стратегії сталого розвитку об’єднаної територіальної громади з центром у м. Боярка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1B63E8" w:rsidP="006E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з питань освіти</w:t>
            </w:r>
            <w:r w:rsidRPr="008045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молоді, спорту та соціального захисту виконкому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201</w:t>
            </w:r>
            <w:r w:rsidR="001B63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1B63E8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200,</w:t>
            </w:r>
            <w:r w:rsidR="006E7E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4C13" w:rsidRPr="001B63E8" w:rsidRDefault="00EC4C13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B63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>–</w:t>
            </w:r>
          </w:p>
        </w:tc>
      </w:tr>
      <w:tr w:rsidR="00A94570" w:rsidRPr="004E7B17" w:rsidTr="00C63A69">
        <w:tc>
          <w:tcPr>
            <w:tcW w:w="70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570" w:rsidRPr="001B63E8" w:rsidRDefault="00A94570" w:rsidP="00D5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5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570" w:rsidRPr="00D56C48" w:rsidRDefault="00A94570" w:rsidP="00D56C48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5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209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570" w:rsidRPr="00D56C48" w:rsidRDefault="00A94570" w:rsidP="00D56C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570" w:rsidRPr="00D56C48" w:rsidRDefault="00A94570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570" w:rsidRPr="00D56C48" w:rsidRDefault="006E7E67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</w:pPr>
            <w:r w:rsidRPr="006E7E6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200,0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0</w:t>
            </w:r>
          </w:p>
        </w:tc>
        <w:tc>
          <w:tcPr>
            <w:tcW w:w="102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570" w:rsidRPr="001B63E8" w:rsidRDefault="00A94570" w:rsidP="00D5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</w:tc>
      </w:tr>
    </w:tbl>
    <w:p w:rsidR="00EF18C8" w:rsidRDefault="00EF18C8" w:rsidP="00A94570">
      <w:pPr>
        <w:shd w:val="clear" w:color="auto" w:fill="FFFFFF"/>
        <w:spacing w:after="150" w:line="240" w:lineRule="auto"/>
        <w:jc w:val="center"/>
        <w:rPr>
          <w:lang w:val="ru-RU"/>
        </w:rPr>
      </w:pPr>
    </w:p>
    <w:p w:rsidR="00D56C48" w:rsidRDefault="00D56C48" w:rsidP="00A94570">
      <w:pPr>
        <w:shd w:val="clear" w:color="auto" w:fill="FFFFFF"/>
        <w:spacing w:after="150" w:line="240" w:lineRule="auto"/>
        <w:jc w:val="center"/>
        <w:rPr>
          <w:lang w:val="ru-RU"/>
        </w:rPr>
      </w:pPr>
    </w:p>
    <w:p w:rsidR="00A94570" w:rsidRPr="00A94570" w:rsidRDefault="00BB471A" w:rsidP="00A9457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                                                          Т.П. Кочкова</w:t>
      </w:r>
    </w:p>
    <w:sectPr w:rsidR="00A94570" w:rsidRPr="00A94570" w:rsidSect="001441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1C3"/>
    <w:multiLevelType w:val="multilevel"/>
    <w:tmpl w:val="792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398E"/>
    <w:multiLevelType w:val="hybridMultilevel"/>
    <w:tmpl w:val="81FC3424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B0A670F6">
      <w:numFmt w:val="bullet"/>
      <w:lvlText w:val="•"/>
      <w:lvlJc w:val="left"/>
      <w:pPr>
        <w:ind w:left="1648" w:hanging="360"/>
      </w:pPr>
      <w:rPr>
        <w:rFonts w:ascii="Times New Roman" w:eastAsiaTheme="minorHAnsi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3449B8"/>
    <w:multiLevelType w:val="hybridMultilevel"/>
    <w:tmpl w:val="CB749FAC"/>
    <w:lvl w:ilvl="0" w:tplc="6C823E3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B11EC"/>
    <w:multiLevelType w:val="multilevel"/>
    <w:tmpl w:val="7EE20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75A32"/>
    <w:multiLevelType w:val="multilevel"/>
    <w:tmpl w:val="D30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D3FA9"/>
    <w:multiLevelType w:val="multilevel"/>
    <w:tmpl w:val="15A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218F4"/>
    <w:multiLevelType w:val="multilevel"/>
    <w:tmpl w:val="EC2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6446C"/>
    <w:multiLevelType w:val="hybridMultilevel"/>
    <w:tmpl w:val="F82C4EC0"/>
    <w:lvl w:ilvl="0" w:tplc="6FDE2BA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1671C"/>
    <w:multiLevelType w:val="multilevel"/>
    <w:tmpl w:val="EE9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54F35"/>
    <w:multiLevelType w:val="multilevel"/>
    <w:tmpl w:val="B6E63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47831"/>
    <w:multiLevelType w:val="hybridMultilevel"/>
    <w:tmpl w:val="79320E12"/>
    <w:lvl w:ilvl="0" w:tplc="E198445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AA1A44"/>
    <w:multiLevelType w:val="multilevel"/>
    <w:tmpl w:val="C1D6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811C16"/>
    <w:multiLevelType w:val="multilevel"/>
    <w:tmpl w:val="554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B587F"/>
    <w:multiLevelType w:val="multilevel"/>
    <w:tmpl w:val="8C3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FB0410"/>
    <w:multiLevelType w:val="multilevel"/>
    <w:tmpl w:val="F92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3044E"/>
    <w:multiLevelType w:val="multilevel"/>
    <w:tmpl w:val="A8067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A7F68"/>
    <w:multiLevelType w:val="hybridMultilevel"/>
    <w:tmpl w:val="CF06B5BC"/>
    <w:lvl w:ilvl="0" w:tplc="B18A706E">
      <w:numFmt w:val="bullet"/>
      <w:lvlText w:val="-"/>
      <w:lvlJc w:val="left"/>
      <w:pPr>
        <w:ind w:left="438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2000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7">
    <w:nsid w:val="49AF04B3"/>
    <w:multiLevelType w:val="hybridMultilevel"/>
    <w:tmpl w:val="8DE2824E"/>
    <w:lvl w:ilvl="0" w:tplc="A170D164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11277EC"/>
    <w:multiLevelType w:val="multilevel"/>
    <w:tmpl w:val="E85E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311215"/>
    <w:multiLevelType w:val="multilevel"/>
    <w:tmpl w:val="ADC8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D2C29"/>
    <w:multiLevelType w:val="multilevel"/>
    <w:tmpl w:val="DED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E4D4B"/>
    <w:multiLevelType w:val="multilevel"/>
    <w:tmpl w:val="D3309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5C5ED7"/>
    <w:multiLevelType w:val="multilevel"/>
    <w:tmpl w:val="45FA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430C6"/>
    <w:multiLevelType w:val="multilevel"/>
    <w:tmpl w:val="D4F8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D0E61"/>
    <w:multiLevelType w:val="multilevel"/>
    <w:tmpl w:val="85520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1835"/>
    <w:multiLevelType w:val="multilevel"/>
    <w:tmpl w:val="A0009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C47542"/>
    <w:multiLevelType w:val="multilevel"/>
    <w:tmpl w:val="52DE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483A6C"/>
    <w:multiLevelType w:val="hybridMultilevel"/>
    <w:tmpl w:val="C448AD8A"/>
    <w:lvl w:ilvl="0" w:tplc="1EE227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B1ACA"/>
    <w:multiLevelType w:val="multilevel"/>
    <w:tmpl w:val="C50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3E2858"/>
    <w:multiLevelType w:val="hybridMultilevel"/>
    <w:tmpl w:val="72C200A0"/>
    <w:lvl w:ilvl="0" w:tplc="2000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28"/>
  </w:num>
  <w:num w:numId="5">
    <w:abstractNumId w:val="22"/>
  </w:num>
  <w:num w:numId="6">
    <w:abstractNumId w:val="19"/>
  </w:num>
  <w:num w:numId="7">
    <w:abstractNumId w:val="23"/>
  </w:num>
  <w:num w:numId="8">
    <w:abstractNumId w:val="24"/>
  </w:num>
  <w:num w:numId="9">
    <w:abstractNumId w:val="15"/>
  </w:num>
  <w:num w:numId="10">
    <w:abstractNumId w:val="21"/>
  </w:num>
  <w:num w:numId="11">
    <w:abstractNumId w:val="6"/>
  </w:num>
  <w:num w:numId="12">
    <w:abstractNumId w:val="9"/>
  </w:num>
  <w:num w:numId="13">
    <w:abstractNumId w:val="4"/>
  </w:num>
  <w:num w:numId="14">
    <w:abstractNumId w:val="25"/>
  </w:num>
  <w:num w:numId="15">
    <w:abstractNumId w:val="14"/>
  </w:num>
  <w:num w:numId="16">
    <w:abstractNumId w:val="11"/>
  </w:num>
  <w:num w:numId="17">
    <w:abstractNumId w:val="0"/>
  </w:num>
  <w:num w:numId="18">
    <w:abstractNumId w:val="3"/>
  </w:num>
  <w:num w:numId="19">
    <w:abstractNumId w:val="12"/>
  </w:num>
  <w:num w:numId="20">
    <w:abstractNumId w:val="5"/>
  </w:num>
  <w:num w:numId="21">
    <w:abstractNumId w:val="8"/>
  </w:num>
  <w:num w:numId="22">
    <w:abstractNumId w:val="16"/>
  </w:num>
  <w:num w:numId="23">
    <w:abstractNumId w:val="27"/>
  </w:num>
  <w:num w:numId="24">
    <w:abstractNumId w:val="26"/>
  </w:num>
  <w:num w:numId="25">
    <w:abstractNumId w:val="1"/>
  </w:num>
  <w:num w:numId="26">
    <w:abstractNumId w:val="29"/>
  </w:num>
  <w:num w:numId="27">
    <w:abstractNumId w:val="10"/>
  </w:num>
  <w:num w:numId="28">
    <w:abstractNumId w:val="2"/>
  </w:num>
  <w:num w:numId="29">
    <w:abstractNumId w:val="7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425"/>
  <w:characterSpacingControl w:val="doNotCompress"/>
  <w:compat/>
  <w:rsids>
    <w:rsidRoot w:val="00EB2EA0"/>
    <w:rsid w:val="0000348F"/>
    <w:rsid w:val="00065E1D"/>
    <w:rsid w:val="00085364"/>
    <w:rsid w:val="000E03B3"/>
    <w:rsid w:val="0014416D"/>
    <w:rsid w:val="001B63E8"/>
    <w:rsid w:val="001E10A3"/>
    <w:rsid w:val="00226AEE"/>
    <w:rsid w:val="00284B63"/>
    <w:rsid w:val="0037023E"/>
    <w:rsid w:val="00390BE6"/>
    <w:rsid w:val="003A1EB2"/>
    <w:rsid w:val="003E789C"/>
    <w:rsid w:val="004256CF"/>
    <w:rsid w:val="004317F8"/>
    <w:rsid w:val="00444D29"/>
    <w:rsid w:val="00461732"/>
    <w:rsid w:val="004C0D1A"/>
    <w:rsid w:val="004E0F87"/>
    <w:rsid w:val="004E7B17"/>
    <w:rsid w:val="00556759"/>
    <w:rsid w:val="00575A60"/>
    <w:rsid w:val="00581597"/>
    <w:rsid w:val="005919CB"/>
    <w:rsid w:val="00596840"/>
    <w:rsid w:val="005D25F8"/>
    <w:rsid w:val="00602DC2"/>
    <w:rsid w:val="00625908"/>
    <w:rsid w:val="00673847"/>
    <w:rsid w:val="006E7799"/>
    <w:rsid w:val="006E7E67"/>
    <w:rsid w:val="007804F9"/>
    <w:rsid w:val="00790D49"/>
    <w:rsid w:val="00804456"/>
    <w:rsid w:val="0080459E"/>
    <w:rsid w:val="00813F6A"/>
    <w:rsid w:val="00820792"/>
    <w:rsid w:val="00826CC5"/>
    <w:rsid w:val="00876499"/>
    <w:rsid w:val="008A20E6"/>
    <w:rsid w:val="008A7544"/>
    <w:rsid w:val="008F606A"/>
    <w:rsid w:val="00984733"/>
    <w:rsid w:val="00985646"/>
    <w:rsid w:val="00986507"/>
    <w:rsid w:val="00996BDD"/>
    <w:rsid w:val="009D271B"/>
    <w:rsid w:val="00A86629"/>
    <w:rsid w:val="00A94570"/>
    <w:rsid w:val="00A94AF3"/>
    <w:rsid w:val="00BB471A"/>
    <w:rsid w:val="00BE39A1"/>
    <w:rsid w:val="00C11FE8"/>
    <w:rsid w:val="00C46035"/>
    <w:rsid w:val="00C462B3"/>
    <w:rsid w:val="00C63A69"/>
    <w:rsid w:val="00C91193"/>
    <w:rsid w:val="00CA4348"/>
    <w:rsid w:val="00CD117C"/>
    <w:rsid w:val="00D40884"/>
    <w:rsid w:val="00D56C48"/>
    <w:rsid w:val="00D722CC"/>
    <w:rsid w:val="00D83317"/>
    <w:rsid w:val="00DD080D"/>
    <w:rsid w:val="00DF04E4"/>
    <w:rsid w:val="00E06383"/>
    <w:rsid w:val="00E635FB"/>
    <w:rsid w:val="00E839DE"/>
    <w:rsid w:val="00EB2076"/>
    <w:rsid w:val="00EB2EA0"/>
    <w:rsid w:val="00EC4C13"/>
    <w:rsid w:val="00EE05D7"/>
    <w:rsid w:val="00EE22BD"/>
    <w:rsid w:val="00EF18C8"/>
    <w:rsid w:val="00FE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C13"/>
    <w:rPr>
      <w:b/>
      <w:bCs/>
    </w:rPr>
  </w:style>
  <w:style w:type="character" w:styleId="a5">
    <w:name w:val="Emphasis"/>
    <w:basedOn w:val="a0"/>
    <w:uiPriority w:val="20"/>
    <w:qFormat/>
    <w:rsid w:val="00EC4C13"/>
    <w:rPr>
      <w:i/>
      <w:iCs/>
    </w:rPr>
  </w:style>
  <w:style w:type="paragraph" w:styleId="a6">
    <w:name w:val="List Paragraph"/>
    <w:basedOn w:val="a"/>
    <w:uiPriority w:val="34"/>
    <w:qFormat/>
    <w:rsid w:val="0080459E"/>
    <w:pPr>
      <w:ind w:left="720"/>
      <w:contextualSpacing/>
    </w:pPr>
  </w:style>
  <w:style w:type="table" w:styleId="a7">
    <w:name w:val="Table Grid"/>
    <w:basedOn w:val="a1"/>
    <w:uiPriority w:val="59"/>
    <w:rsid w:val="00E6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C13"/>
    <w:rPr>
      <w:b/>
      <w:bCs/>
    </w:rPr>
  </w:style>
  <w:style w:type="character" w:styleId="a5">
    <w:name w:val="Emphasis"/>
    <w:basedOn w:val="a0"/>
    <w:uiPriority w:val="20"/>
    <w:qFormat/>
    <w:rsid w:val="00EC4C13"/>
    <w:rPr>
      <w:i/>
      <w:iCs/>
    </w:rPr>
  </w:style>
  <w:style w:type="paragraph" w:styleId="a6">
    <w:name w:val="List Paragraph"/>
    <w:basedOn w:val="a"/>
    <w:uiPriority w:val="34"/>
    <w:qFormat/>
    <w:rsid w:val="0080459E"/>
    <w:pPr>
      <w:ind w:left="720"/>
      <w:contextualSpacing/>
    </w:pPr>
  </w:style>
  <w:style w:type="table" w:styleId="a7">
    <w:name w:val="Table Grid"/>
    <w:basedOn w:val="a1"/>
    <w:uiPriority w:val="59"/>
    <w:rsid w:val="00E6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22387</Words>
  <Characters>12761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Rada</cp:lastModifiedBy>
  <cp:revision>2</cp:revision>
  <cp:lastPrinted>2018-02-20T07:10:00Z</cp:lastPrinted>
  <dcterms:created xsi:type="dcterms:W3CDTF">2018-02-20T12:42:00Z</dcterms:created>
  <dcterms:modified xsi:type="dcterms:W3CDTF">2018-02-20T12:42:00Z</dcterms:modified>
</cp:coreProperties>
</file>