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78" w:rsidRDefault="00B55078" w:rsidP="0062295B">
      <w:pPr>
        <w:spacing w:after="0" w:line="240" w:lineRule="auto"/>
        <w:ind w:left="9498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B66CFC" w:rsidRPr="0062295B" w:rsidRDefault="00B66CFC" w:rsidP="0062295B">
      <w:pPr>
        <w:spacing w:after="0" w:line="240" w:lineRule="auto"/>
        <w:ind w:left="9498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66E19">
        <w:rPr>
          <w:rFonts w:ascii="Times New Roman" w:hAnsi="Times New Roman"/>
          <w:i/>
          <w:sz w:val="24"/>
          <w:szCs w:val="24"/>
        </w:rPr>
        <w:t xml:space="preserve">Додаток </w:t>
      </w:r>
      <w:r>
        <w:rPr>
          <w:rFonts w:ascii="Times New Roman" w:hAnsi="Times New Roman"/>
          <w:i/>
          <w:sz w:val="24"/>
          <w:szCs w:val="24"/>
          <w:lang w:val="uk-UA"/>
        </w:rPr>
        <w:t>5</w:t>
      </w:r>
    </w:p>
    <w:p w:rsidR="00B66CFC" w:rsidRPr="00E66E19" w:rsidRDefault="00B66CFC" w:rsidP="0062295B">
      <w:pPr>
        <w:spacing w:after="0" w:line="240" w:lineRule="auto"/>
        <w:ind w:left="9498"/>
        <w:jc w:val="both"/>
        <w:rPr>
          <w:rFonts w:ascii="Times New Roman" w:hAnsi="Times New Roman"/>
          <w:i/>
          <w:sz w:val="24"/>
          <w:szCs w:val="24"/>
        </w:rPr>
      </w:pPr>
      <w:r w:rsidRPr="00E66E19">
        <w:rPr>
          <w:rFonts w:ascii="Times New Roman" w:hAnsi="Times New Roman"/>
          <w:i/>
          <w:sz w:val="24"/>
          <w:szCs w:val="24"/>
        </w:rPr>
        <w:t>до Програми соціального, економічного</w:t>
      </w:r>
    </w:p>
    <w:p w:rsidR="00B66CFC" w:rsidRDefault="00B66CFC" w:rsidP="0062295B">
      <w:pPr>
        <w:spacing w:after="0" w:line="240" w:lineRule="auto"/>
        <w:ind w:left="9498"/>
        <w:jc w:val="both"/>
        <w:rPr>
          <w:rFonts w:ascii="Times New Roman" w:hAnsi="Times New Roman"/>
          <w:i/>
          <w:sz w:val="24"/>
          <w:szCs w:val="24"/>
        </w:rPr>
      </w:pPr>
      <w:r w:rsidRPr="00E66E19">
        <w:rPr>
          <w:rFonts w:ascii="Times New Roman" w:hAnsi="Times New Roman"/>
          <w:i/>
          <w:sz w:val="24"/>
          <w:szCs w:val="24"/>
        </w:rPr>
        <w:t xml:space="preserve"> та культурного розвитку м. Боярка на 2017 рік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B66CFC" w:rsidRPr="00E66E19" w:rsidRDefault="00B66CFC" w:rsidP="0062295B">
      <w:pPr>
        <w:spacing w:after="0" w:line="240" w:lineRule="auto"/>
        <w:ind w:left="949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затвердженої рішенням Боярської міської ради від 16.02.2017 №26/773</w:t>
      </w:r>
    </w:p>
    <w:tbl>
      <w:tblPr>
        <w:tblW w:w="1531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8"/>
        <w:gridCol w:w="5245"/>
        <w:gridCol w:w="992"/>
        <w:gridCol w:w="850"/>
        <w:gridCol w:w="1277"/>
        <w:gridCol w:w="69"/>
        <w:gridCol w:w="1275"/>
        <w:gridCol w:w="1207"/>
        <w:gridCol w:w="1134"/>
        <w:gridCol w:w="1276"/>
        <w:gridCol w:w="1417"/>
      </w:tblGrid>
      <w:tr w:rsidR="00B66CFC" w:rsidRPr="00B51C71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bookmarkStart w:id="0" w:name="RANGE_A1_J223"/>
            <w:bookmarkEnd w:id="0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66CFC" w:rsidRPr="00B51C71">
        <w:trPr>
          <w:trHeight w:val="54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lang w:val="uk-UA"/>
              </w:rPr>
              <w:t>ПЕРЕЛІК</w:t>
            </w:r>
          </w:p>
          <w:p w:rsidR="00B66CFC" w:rsidRPr="0062295B" w:rsidRDefault="00B66CFC" w:rsidP="00A15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lang w:val="uk-UA"/>
              </w:rPr>
              <w:t xml:space="preserve">об’єктів </w:t>
            </w:r>
            <w:r w:rsidRPr="00B51C71">
              <w:rPr>
                <w:rFonts w:ascii="Times New Roman" w:hAnsi="Times New Roman"/>
                <w:b/>
                <w:lang w:val="uk-UA"/>
              </w:rPr>
              <w:t>комунальних підприємств, включених до  фінансування</w:t>
            </w:r>
            <w:r w:rsidRPr="0062295B">
              <w:rPr>
                <w:rFonts w:ascii="Times New Roman" w:hAnsi="Times New Roman"/>
                <w:b/>
                <w:bCs/>
                <w:lang w:val="uk-UA"/>
              </w:rPr>
              <w:t xml:space="preserve">  з міського, районного, обласного бюджетів на 2017 рік </w:t>
            </w:r>
          </w:p>
        </w:tc>
      </w:tr>
      <w:tr w:rsidR="00B66CFC" w:rsidRPr="00B51C71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66CFC" w:rsidRPr="00B51C71">
        <w:trPr>
          <w:trHeight w:val="36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1. КП "Боярка - Водоканал"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Зміст заходу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КФК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виконання 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Фінансове забезпечення (тис.грн.)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 тому числі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Міський бюджет</w:t>
            </w:r>
          </w:p>
        </w:tc>
      </w:tr>
      <w:tr w:rsidR="00B66CFC" w:rsidRPr="00B51C71">
        <w:trPr>
          <w:trHeight w:val="7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B66CFC" w:rsidRPr="00B51C71">
        <w:trPr>
          <w:trHeight w:val="63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Водопровідно-каналізаційне господарство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B55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68 </w:t>
            </w:r>
            <w:r w:rsidR="00B5507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5</w:t>
            </w: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98,00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20 984,80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A830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33 824,96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1 602,00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B55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1</w:t>
            </w:r>
            <w:r w:rsidR="00B5507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2 1</w:t>
            </w: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86,24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вузлів обліку води на ВНС-2, ВНС-3, ВНС-5 на артезіанських свердловин  -  39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400,00</w:t>
            </w:r>
          </w:p>
        </w:tc>
      </w:tr>
      <w:tr w:rsidR="00B66CFC" w:rsidRPr="00B51C71">
        <w:trPr>
          <w:trHeight w:val="7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наземних павільйонів на артезіанських свердловинах – 32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3 200,00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0,00</w:t>
            </w:r>
          </w:p>
        </w:tc>
      </w:tr>
      <w:tr w:rsidR="00B66CFC" w:rsidRPr="00B51C71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проектів зон санітарної охорони та виконання будівельних робіт - 59 свердловин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1 400,00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Заміна азбестоцементних труб на поліетиленові і проектування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7 750,00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3 200,00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4 400,00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 вулицях: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Дежнева - водопровід Ø150мм.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Заводська - водопровід Ø150мм.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Вербна - водопровід Ø150мм.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Прорізна - водопровід Ø150мм.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Пролетарська - водопровід Ø 100мм.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Азовська - водопровід Ø 100мм.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Кібенка - водопровід Ø 150мм.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Хрещатик - водопровід Ø 150мм.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Вокзальна - водопровід Ø 100мм.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Лінійна - водопровід Ø 150мм.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Волгоградська - водопровід Ø 150мм.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50 років Жовтня -водопровідØ150мм.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Високовольтна - водопровідØ 150мм.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Московська - водопровід Ø 100мм.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Свободи - водопровід Ø 100мм.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Б. Хмельницького - водопровід Ø 100мм.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Технічний аудит водоканалу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</w:tr>
      <w:tr w:rsidR="00B55078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78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078" w:rsidRPr="0062295B" w:rsidRDefault="00B55078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Заміна водопроводу по вул. Черешнева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078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078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078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078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078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078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078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078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Чистка, промивка, хлорування артезіанських свердловин   -   50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3 600,00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14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Розроблення проектно-кошторисної документації та будівництво водопостачання історичної частини міста, а саме : резервуарів чистої води, станції знезалізнення, виготовлення гіпохлориду натрію, насосної станції 1 500 м. куб./на добу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1 300,00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1 129,63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170,37</w:t>
            </w:r>
          </w:p>
        </w:tc>
      </w:tr>
      <w:tr w:rsidR="00B66CFC" w:rsidRPr="00B51C7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Розроблення проектно-кошторисної документації та будівництво  станції знезалізнення: водопровідній насосній станції №4  по вул. Білогородській, 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380,54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119,46</w:t>
            </w:r>
          </w:p>
        </w:tc>
      </w:tr>
      <w:tr w:rsidR="00B66CFC" w:rsidRPr="00B51C7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Розроблення проектно-кошторисної документації та будівництво  станції знезалізнення:  водопровідній насосній станції №3 по вул. Соборності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528,42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171,58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Заміна насосного обладнання на артезіанських  свердловинах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200,00</w:t>
            </w:r>
          </w:p>
        </w:tc>
      </w:tr>
      <w:tr w:rsidR="00B66CFC" w:rsidRPr="00B51C71">
        <w:trPr>
          <w:trHeight w:val="3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55078" w:rsidP="00591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Придбання запірної арматури та труб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350,00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Утримання бюветів в м. Боярка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55078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Заміна насосів на В</w:t>
            </w:r>
            <w:bookmarkStart w:id="1" w:name="_GoBack"/>
            <w:bookmarkEnd w:id="1"/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НС-5 на нові оптимальні за параметрами та більш модернізовані  WILO DL 80/210-37/2  з частотним перетворювачем ГРАНДІС АКН-2F-37.0  та шафою управління  – 2шт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1 000,00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Водовідведення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Реконструкція КНС біля будинку дитини біля КНС-8 (проектні та будівельні роботи)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2 650,00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Капітальний ремонт будівель КНС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Капітальний ремонт КНС-8 (ремонт підпірної стінки)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Капітальний ремонт КНС2 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200,00</w:t>
            </w:r>
          </w:p>
        </w:tc>
      </w:tr>
      <w:tr w:rsidR="00B66CFC" w:rsidRPr="00B51C7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Проектування та будівництво другої нитки напірного колектору від камери переключення у парку ім. Шевченка до КНС-2 (L=1 500 м.п., Ду=400мм)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2 500,00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Каналізування і водопостачання Історичної частини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2 700,00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2 700,00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Заміна насосного обладнання на КНС на менш енергоємне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1 600,00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лічильників обліку стоків на КНС – 10шт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600,00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Будівництво павільйону КНС-10 біля хлібзаводу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Міські очисні споруди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Проектування та будівництво зливної станції для прийняття стічної води від асенізаційних машин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445,17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54,83</w:t>
            </w:r>
          </w:p>
        </w:tc>
      </w:tr>
      <w:tr w:rsidR="00B66CFC" w:rsidRPr="00B51C7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Розробка проекту та проведення реконструкції будівлі грат (заміна грат РМУ-2) на механізовані грати грабельного типу з нержавіючої сталі РКЕ з електроприводом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Розробка проекту та проведення реконструкції пісколовок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550,00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Реконструкція блоку ємкостей (заміна фільтросних плит на фільтросні труби)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660,00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Реконструкція виробничого корпусу (заміна повітродувок)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1 500,00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Реконструкція каналізаційної насосної станції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Вузол знезараження. Будівництво електролізної станції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700,00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Заміна силових та контрольних кабелів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котлів на твердому паливі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600,00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Будівництво теплого приміщення для піскових бункерів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250,00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Побудувати накопичувач стоків 3 000 м3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1 100,00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Встановити лічильник обліку стоків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Провести ремонт оглядових колодязів на території ОЧС, ремонт покрівель, внутрішні та зовнішні ремонтно-будівельні роботи, заміна засувок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Огородження очисних споруд (проектні та будівельні роботи)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1 200,00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Відновлення роботи дегельметизатор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Енергопостачання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Розробка проектної документації та придбання резервного кабелю до КНС-2 (вул. Незалежності, 48), 10кВт, протяжністю – 2 000 м.п. Одержання техумов в РЕС.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2 400,00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100,00</w:t>
            </w:r>
          </w:p>
        </w:tc>
      </w:tr>
      <w:tr w:rsidR="00B66CFC" w:rsidRPr="00B51C7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Одержання техумов, розробка проектної документації та прокладання резервного кабелю від ВНС-3 до КНС-8а (біля ліцею ім.І.Богуна) АВВГ – 4х50 – 1 300м.п.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440,00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50,00</w:t>
            </w:r>
          </w:p>
        </w:tc>
      </w:tr>
      <w:tr w:rsidR="00B66CFC" w:rsidRPr="00B51C7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Розробка проектної документації та заміна в/в кабелю 10кВт від РП-81(Білогородський круг) ТП-193 (очисні споруди) протяжністю – 2 100м.п.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2 900,00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200,00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Прокладання в/в кабелю 10кВт від ТП-88 до Тарасовка-Тягова (резервне живлення хлібозаводу), протяжністю – 2 100 м. 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1 300,00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гідростатичних датчиків з установкою шафи на ВНС – 4шт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Заміна ізоляторів на ТП (прохідні та опорні)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Проведення ремонтних робіт на ТП-90, 579, 580, 581, 582, 211, 214, 16, 269, 195 – 10шт (освітлення, ремонт покрівель)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Ремонт трансформатора 250кВА на ТП-269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Прокладання резервного вводу з оформленням ТУ на КНС-10 по вул. Кооперативній.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Заміна електролічильників обліку на НІК 2301- 8шт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Придбання приладу для пошуку підземних кабелів з візуальним відображенням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Придбання дизель-генератора 15кВа 380В для виконання аварійних робіт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22,00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Придбання дизель-генератора 150кВа 380В для очисних споруд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Заміна електрокабелю від ВНС-3 до Забір’я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Оформлення дозвільних документів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Паспортизація технічного стану будівель і споруд підприємства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400,00</w:t>
            </w:r>
          </w:p>
        </w:tc>
      </w:tr>
      <w:tr w:rsidR="00B66CFC" w:rsidRPr="00B51C71">
        <w:trPr>
          <w:trHeight w:val="6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Розроблення схеми оптимізації систем водопостачання та водовідведення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Розробка норм водокористування для населення та підприємств міста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Розробка технічної документації для оформлення права постійного користування земельних ділянок на яких знаходяться об’єкти нерухомого майна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280,00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Виконання топозйомки та виконання схеми водопостачання та каналізування міста Боярки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Підвищення охороноздатності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Заходи з підвищення охороноздатності та запобігання загрози вчинення терористичних або диверсійних актів на стратегічному обєкті КП "Боярка-Водоканал, ВНС-2, ВНС-3, ВНС-4, ВНС-5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3 504,00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3 504,00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Придбання транспортних засобів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Екскаватор JCB  - 1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1 900,00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1 900,00</w:t>
            </w:r>
          </w:p>
        </w:tc>
      </w:tr>
      <w:tr w:rsidR="00B66CFC" w:rsidRPr="00B51C71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Асенізаційна машина  - 2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2 500,00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Самоскид (8т-10т)   - 1 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1 500,00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1 500,00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Легковий автомобіль для служби постачання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та служби провірки лічильників (</w:t>
            </w: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Ланос пік-ап ) - 1од.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Гидромолот JCB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200,00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Аварійна машина  ГАЗель 4х4 – 1 од.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(ЕЛЕКТРОПРОСТАЧАННЯ)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500,00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Аварійна спецмашина (майстерня)  з станком та комплектом механізмів, приладів та інструментів - 2 од.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(ВОДОПОСТАЧАННЯ)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2 400,00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1 200,00</w:t>
            </w:r>
          </w:p>
        </w:tc>
      </w:tr>
      <w:tr w:rsidR="00B66CFC" w:rsidRPr="00B51C71">
        <w:trPr>
          <w:trHeight w:val="468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2. КП «Боярське головне виробниче управління житлово – комунального господарства» </w:t>
            </w:r>
          </w:p>
        </w:tc>
      </w:tr>
      <w:tr w:rsidR="00B66CFC" w:rsidRPr="00B51C71">
        <w:trPr>
          <w:trHeight w:val="276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Утримання житового фонду</w:t>
            </w:r>
          </w:p>
        </w:tc>
      </w:tr>
      <w:tr w:rsidR="00B66CFC" w:rsidRPr="00B51C71">
        <w:trPr>
          <w:trHeight w:val="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62295B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62295B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62295B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7 057,0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7 057,0</w:t>
            </w:r>
          </w:p>
        </w:tc>
      </w:tr>
      <w:tr w:rsidR="00B66CFC" w:rsidRPr="00B51C7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7 057,0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7 057,0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Виготовлення проектів капітального ремонту ЖФ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250,0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Капітальний ремонт покрівель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кап.ремонт покрівлі вул. Волгоградська, 20 (м'яка покрівля)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170,0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170,0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кап.ремонт покрівлі вул. Франка, 102 (шифер)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кап. ремонт покрівлі вул. Шевченка, 86 (шифер)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кап.ремонт покрівлі вул. Б. Хмельницького, 74/22 (шифер)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</w:t>
            </w: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кап.ремонт покрівлі вул. Молодіжна, 67 (шифер)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</w:t>
            </w: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кап.ремонт покрівлі вул. Гоголя, 50 (шифер)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7</w:t>
            </w: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кап.ремонт покрівлі вул. Щорса, 26 а (шифер)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8</w:t>
            </w: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кап.ремонт покрівлі вул. Пастернака, 72 (шифер)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</w:t>
            </w: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кап.ремонт будинку вул. Білогородська, 41 (посилення фундаменту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будинку вул. Жуковського, 4 ремонт відливів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580,0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будинку вул. Шевченко, 84 ремонт відмостки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55,0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55,0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кап. ремонт будинку вул. Яблунева, 2 (ремонт відмостки)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13</w:t>
            </w:r>
            <w:r w:rsidRPr="0062295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кап. ремонт будинку вул. Білогородська, 27 (ремонт фасаду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90,0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90,0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Капітальний ремонт під'їздів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</w:t>
            </w: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 78 вул. Гоголя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48,0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48,0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 9 вул. Сєдова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42,0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буд.21 вул. Білогородська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буд.25 вул. Білогородська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160,0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160,0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A57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буд.26 вул. Є.Коновальця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110,0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буд.80 вул. Б. Хмельницького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14,5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14,5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буд.41 вул. Маяковського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14,5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14,5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буд.2 вул. Маяковського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46,0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46,0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буд.86 вул. Шевченка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39,0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39,0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 102 вул. Франка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39,0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39,0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 18а вул. Молодіжна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28,0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28,0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буд.31 вул. Щорса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буд.48 вул. Гоголя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буд.З вул. Жуковського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24,0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24,0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під'їздів буд.24 вул. Щорса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Кап. ремонт внутрішньобудинкових мереж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Маяковського, 41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160,0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160,0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Маяковського,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190,0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190,0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Гоголя,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180,0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553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вул.Є.Коновальця,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260,0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Білогородська,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210,0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Шевченка, 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26,0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26,0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Шевченка, 86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35,0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Капітальні роботи з електрогосподарства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розподільного електрощита, заміна магістральних ліній електропостачання вул. Білогородська, 27, 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400,0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розподільного електрощита, заміна магістральних ліній електропостачання вул. Лінійна,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180,0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розподільного електрощита, заміна магістральних ліній електропостачання вул. Молодіжна, 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180,0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Капітальний ремонт магістральних електромереж будинків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Капітальний ремонт та реконструкція ліфтів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Білогородська, 21, під.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Білогородська, 21, під.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110,0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Білогородська, 23, під.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130,0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Білогородська, 23, під.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Білогородська, 134-а, під.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Білогородська, 134-а, під.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130,0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Молодіжна, 77, під.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Молодіжна, 77, під.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Молодіжна, 77, під.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130,0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Сєдова,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130,0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вул. Волгоградська,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130,0</w:t>
            </w:r>
          </w:p>
        </w:tc>
      </w:tr>
      <w:tr w:rsidR="00B66CFC" w:rsidRPr="00B51C71">
        <w:trPr>
          <w:trHeight w:val="315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Теплові мережі</w:t>
            </w:r>
          </w:p>
        </w:tc>
      </w:tr>
      <w:tr w:rsidR="00B66CFC" w:rsidRPr="00B51C71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100201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1 300,0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1 300,0</w:t>
            </w:r>
          </w:p>
        </w:tc>
      </w:tr>
      <w:tr w:rsidR="00B66CFC" w:rsidRPr="00B51C71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з прокладання тепломережі Білогородська, 27 (двір) - Білогородська, 27 (дорога) для перевед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ння будинків №№ 41,43, 134, 144 на обслуговування котельні вул. Соборності (40р.Жовтня), 49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 теплової камери вул. Молодіжна, 76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150,0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Придбання акумулюючої ємкості на котельню за адресою: вул. Соборності (40 р.Жовтня 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350,0</w:t>
            </w:r>
          </w:p>
        </w:tc>
      </w:tr>
      <w:tr w:rsidR="00B66CFC" w:rsidRPr="00B51C71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Придбання вакуум-цістерни або прицеп до МТЗ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</w:t>
            </w:r>
          </w:p>
        </w:tc>
      </w:tr>
      <w:tr w:rsidR="00B66CFC" w:rsidRPr="00B51C71">
        <w:trPr>
          <w:trHeight w:val="24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A732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Реконструкція доріг</w:t>
            </w: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3A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32 213,9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87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Пастернака (від 36-ї Лінії до вул. Модеста Левицького)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3A6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430,2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4C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Лікарняна, Зелена, Загородня (від </w:t>
            </w:r>
          </w:p>
          <w:p w:rsidR="00B66CFC" w:rsidRPr="0062295B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вул. Васильківська – до вул. Шевченка)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1340,9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вул.Дежньова (від </w:t>
            </w:r>
          </w:p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Сєдова – до вул.Газова)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461,2</w:t>
            </w:r>
          </w:p>
          <w:p w:rsidR="00B66CFC" w:rsidRPr="0062295B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вул.Київська (від вул.Шевченка -  до вул.Самійленко)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729,4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вул.Пролетарська (від вул.Михайла Грушевського -  Базарного провулку)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604,3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Бульварна (від вул. Гоголя до вул. Соборності)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647,9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Шевченка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28 000,0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F44202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Капітальний ремонт доріг</w:t>
            </w: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442CA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19 912,5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Соборності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1 499,3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Незалежності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C70A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1 497,4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Шкільна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C70A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1 495,0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Маяковського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1 497,3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Хрещатик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1 499,9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Молодіжна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1 497,0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Вербна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1 499,0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С/г Технікум-Андріяшева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1 495,0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F4420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Б.Хмельницького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1 488,0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C70A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1 300,6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Польова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1 493,0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F44202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пров. Зелений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F44202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Нова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750,0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F44202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Кібенка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1 499,5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F44202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пров. Сахалінський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F44202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Газова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F44202">
            <w:pPr>
              <w:pStyle w:val="a5"/>
              <w:rPr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Капітальний ремонт тротуарів</w:t>
            </w: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14 219,0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Хрещатик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1 499,7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1499,3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Незалежності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1 499,8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Маяковського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1 499,0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Б.Хмельницького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1 498,5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Гоголя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1 485,0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Сєдова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C70A33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C70A33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C70A3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1 490,0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С/г Технікум-Андріяшева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1 499,7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Волгоградська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750,0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Молодіжна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1 498,0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Дорожні роботи</w:t>
            </w: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eastAsia="KaiTi" w:hAnsi="Times New Roman"/>
                <w:b/>
                <w:sz w:val="20"/>
                <w:szCs w:val="20"/>
                <w:lang w:val="uk-UA"/>
              </w:rPr>
            </w:pPr>
            <w:r w:rsidRPr="0062295B">
              <w:rPr>
                <w:rFonts w:ascii="Times New Roman" w:eastAsia="KaiTi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1 307,0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Монтаж дорожніх знаків, монтаж бар’єрної огорожі, розмітка проїжджої частини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92,1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406D44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бордюрного каменю по </w:t>
            </w:r>
          </w:p>
          <w:p w:rsidR="00B66CFC" w:rsidRPr="00B51C71" w:rsidRDefault="00B66CFC" w:rsidP="00406D44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Білогородській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731,4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87D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1044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Розробка проектно-кошторисної документації та будівництво пішохідної доріжки по вул. Волгоградська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A64B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483,5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26BE0">
            <w:pPr>
              <w:pStyle w:val="a5"/>
              <w:ind w:hanging="196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732A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Поточний ремонт доріг</w:t>
            </w: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b/>
                <w:sz w:val="20"/>
                <w:szCs w:val="20"/>
                <w:lang w:val="uk-UA"/>
              </w:rPr>
            </w:pPr>
          </w:p>
          <w:p w:rsidR="00B66CFC" w:rsidRPr="00B51C71" w:rsidRDefault="00B66CFC" w:rsidP="00AF4DA9">
            <w:pPr>
              <w:pStyle w:val="a5"/>
              <w:rPr>
                <w:b/>
                <w:sz w:val="20"/>
                <w:szCs w:val="20"/>
                <w:lang w:val="uk-UA"/>
              </w:rPr>
            </w:pPr>
            <w:r w:rsidRPr="00B51C71">
              <w:rPr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1 500,0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Ямковий ремонт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1 500,0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Усунення перешкод при пересуванні містом для </w:t>
            </w: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людей з обмеженими функціональними можливостями</w:t>
            </w: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BC216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67D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C13F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заїзду та виїзду з тротуару на проїжджу частину:</w:t>
            </w:r>
          </w:p>
          <w:p w:rsidR="00B66CFC" w:rsidRPr="00B51C71" w:rsidRDefault="00B66CFC" w:rsidP="007C13F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-вул. Молодіжна, 78 (пішохідний перехід);</w:t>
            </w:r>
          </w:p>
          <w:p w:rsidR="00B66CFC" w:rsidRPr="00B51C71" w:rsidRDefault="00B66CFC" w:rsidP="007C13F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- перетин вул. Соборності та вул. Волгоградська;</w:t>
            </w:r>
          </w:p>
          <w:p w:rsidR="00B66CFC" w:rsidRPr="00B51C71" w:rsidRDefault="00B66CFC" w:rsidP="007C13F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- Михайлівська площа;</w:t>
            </w:r>
          </w:p>
          <w:p w:rsidR="00B66CFC" w:rsidRPr="00B51C71" w:rsidRDefault="00B66CFC" w:rsidP="007C13F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- вул. Маяковського (Тарасівський круг);</w:t>
            </w:r>
          </w:p>
          <w:p w:rsidR="00B66CFC" w:rsidRPr="00B51C71" w:rsidRDefault="00B66CFC" w:rsidP="007C13F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- вул. Білогородська (біля заправки);</w:t>
            </w:r>
          </w:p>
          <w:p w:rsidR="00B66CFC" w:rsidRPr="00B51C71" w:rsidRDefault="00B66CFC" w:rsidP="007C13F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- перетин вул. Хрещатик та вул. Житомирська,</w:t>
            </w:r>
          </w:p>
          <w:p w:rsidR="00B66CFC" w:rsidRPr="00B51C71" w:rsidRDefault="00B66CFC" w:rsidP="007C13F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- вул. Лисенка (біля ЗОШ №1);</w:t>
            </w:r>
          </w:p>
          <w:p w:rsidR="00B66CFC" w:rsidRPr="00B51C71" w:rsidRDefault="00B66CFC" w:rsidP="007C13F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- вул. Б.Хмельницького (біля ЗОШ № 5);</w:t>
            </w:r>
          </w:p>
          <w:p w:rsidR="00B66CFC" w:rsidRPr="00B51C71" w:rsidRDefault="00B66CFC" w:rsidP="007C13F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- вул. Білогородська, 134 (пішохідний перехід);</w:t>
            </w:r>
          </w:p>
          <w:p w:rsidR="00B66CFC" w:rsidRPr="00B51C71" w:rsidRDefault="00B66CFC" w:rsidP="007C13F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- вул. Білогородська, 23 (біля КС РЦТМ «Оберіг»)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71,7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67D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BC216A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заїзду та виїзду в приміщення комунальної власності міста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28,3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67D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D92C51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санітарно-гігієнічного приміщення (парк Перемоги)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700,0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Облаштування громадського простору міста</w:t>
            </w: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7C13F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D92C51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1 340,0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67D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D92C51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Придбання та облаштування транспортних зупинок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540,0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67D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D92C5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майданчиків для стоянки (відстою) для пасажирських автобусів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800,0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Будівництво та проектування світлофорних об’єктів</w:t>
            </w: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7C13F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D92C51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2 850,0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67D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854707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Нове будівництво: </w:t>
            </w:r>
          </w:p>
          <w:p w:rsidR="00B66CFC" w:rsidRPr="00B51C71" w:rsidRDefault="00B66CFC" w:rsidP="00854707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перетин вул. Сєдова та </w:t>
            </w:r>
          </w:p>
          <w:p w:rsidR="00B66CFC" w:rsidRPr="00B51C71" w:rsidRDefault="00B66CFC" w:rsidP="00854707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Білогородська;</w:t>
            </w:r>
          </w:p>
          <w:p w:rsidR="00B66CFC" w:rsidRPr="00B51C71" w:rsidRDefault="00B66CFC" w:rsidP="00854707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перетин </w:t>
            </w:r>
          </w:p>
          <w:p w:rsidR="00B66CFC" w:rsidRPr="00B51C71" w:rsidRDefault="00B66CFC" w:rsidP="00854707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вул. Сагайдачного та </w:t>
            </w:r>
          </w:p>
          <w:p w:rsidR="00B66CFC" w:rsidRPr="00B51C71" w:rsidRDefault="00B66CFC" w:rsidP="00854707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вул. Білогородська</w:t>
            </w:r>
          </w:p>
          <w:p w:rsidR="00B66CFC" w:rsidRPr="00B51C71" w:rsidRDefault="00B66CFC" w:rsidP="00854707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перетин вул. Молодіжна та вул. Білогородська; </w:t>
            </w:r>
          </w:p>
          <w:p w:rsidR="00B66CFC" w:rsidRPr="00B51C71" w:rsidRDefault="00B66CFC" w:rsidP="00854707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перетин вул. Гоголя та вул. Білогородська; </w:t>
            </w:r>
          </w:p>
          <w:p w:rsidR="00B66CFC" w:rsidRPr="00B51C71" w:rsidRDefault="00B66CFC" w:rsidP="00854707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вул. Садова; </w:t>
            </w:r>
          </w:p>
          <w:p w:rsidR="00B66CFC" w:rsidRPr="00B51C71" w:rsidRDefault="00B66CFC" w:rsidP="00854707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- вул. Хрещатик.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2 500,0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C13F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5C015D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Проектування</w:t>
            </w:r>
          </w:p>
          <w:p w:rsidR="00B66CFC" w:rsidRPr="00B51C71" w:rsidRDefault="00B66CFC" w:rsidP="005C015D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світлофорних об’єктів на території міста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85470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F4DA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Вуличне освітлення</w:t>
            </w: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67D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Реконструкція вуличного освітлення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1 500,0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67D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Придбання електротоварів (ліхтарів) освітлення для вуличного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1 500,0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Переведення багатоповерхових будинків на індивідуальне опалення</w:t>
            </w: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2A756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3 460,0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367D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C3F8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Відключення будинків від котельні «Космос», а саме: проектні роботи, заміна зовнішнього  газопроводу та ввідного електрокабелю , за наступними адресами: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2 100,0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Білогородська, 41 – 108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Білогородська 43 – 56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Білогородська 144 – 108 квартир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Яблунева, 2 – 18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C3F8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Пушкіна, 2 – 46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Відключення будинків від котельні «Соборності, 49», а саме: проектні роботи, заміна зовнішнього  газопроводу та ввідного електрокабелю, за наступними адресами: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1 200,0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E6C0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Білогородська, 21 – 96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7E0EB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Білогородська , 23 – 107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824F3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A63D99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Заміна зовнішнього газопроводу в багатоквартирному будинку по вул. Сєдова, 13.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423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Придбання техніки для потреб КП "БГВУЖКГ"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180409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3 300,0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3 300,0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824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Самосвал на шасі КАМАЗ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2 100,0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824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АВАНТ 645 (750)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1 200,0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1 200,0</w:t>
            </w:r>
          </w:p>
        </w:tc>
      </w:tr>
      <w:tr w:rsidR="00B66CFC" w:rsidRPr="00B51C71">
        <w:trPr>
          <w:trHeight w:val="315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Благоустрій міста</w:t>
            </w:r>
          </w:p>
        </w:tc>
      </w:tr>
      <w:tr w:rsidR="00B66CFC" w:rsidRPr="00B51C71">
        <w:trPr>
          <w:trHeight w:val="3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Благоустрій - Поточні та капітальні видатки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100203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3210-2610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10 000,00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1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DBE5F1"/>
            <w:vAlign w:val="bottom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Поточні видатки з благоустрою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100203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2610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10 000,00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99FFCC"/>
            <w:vAlign w:val="bottom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Заробітна плата з нарахуваннями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Предмети та матеріали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5 057,00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5 057,0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Паливно-мастильні матеріали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1 931,1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1 931,1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Придбання світлодіодних світильників вуличного освідтення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943,0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943,0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Посипочний матеріал, сіль/пісок/відсів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95,4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Дорожня суміш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060E5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Щебінь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140,3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Сіль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Тротуарна плитка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188,8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Асфальтобетонна суміш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Пісок для дитячих майданчиків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Дорожні знаки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Пластина на ніж екскаватора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Міні-ковш на ексаватор 1СВ 0,3 мм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1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Автобусні зупинки - 5 од.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1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Канцелярські товари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Офісні меблі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2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Спецодяг та спецвзуття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Господарчі товари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Електротовари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499,9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Вапно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1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Фарба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Автозапчастини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Шини гумові для спецтранспорта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Запчастини для ручного інструменту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0E5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Масла для ручного інструменту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1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FFFF" w:fill="B8CCE4"/>
            <w:vAlign w:val="bottom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1 623,0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1 623,0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Озеленення міста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Послуги  розмітки доріг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Транспортні послуги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Обрізка та кронування дерев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195,0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Обслуговування світлофорних об'єктів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Грейдерування доріг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198,0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Поточний ремонт доріг, влаштування ФЕМ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Ремонт ручного інструменту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060E5A" w:rsidRDefault="00B66CFC" w:rsidP="00060E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66CFC" w:rsidRPr="0062295B" w:rsidRDefault="00B66CFC" w:rsidP="00E04FC8">
            <w:pPr>
              <w:spacing w:after="0" w:line="240" w:lineRule="auto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Ремонт спецтехніки та автотранспорту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2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FFFF" w:fill="CCCCFF"/>
            <w:vAlign w:val="bottom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Інші комунальні послуги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A63D99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Електроенергія на світлофори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A63D99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Оренда біотуалетів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2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A63D99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Вивезення негабаритного сміття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</w:tr>
      <w:tr w:rsidR="00B66CFC" w:rsidRPr="00B51C71">
        <w:trPr>
          <w:trHeight w:val="272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3. КП "Міська ритуальна служба Боярської міської ради Києво-Святошинського району Київської області"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Зміст заходу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КФК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Фінансове забезпечення (тис.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грн.)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 тому числі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Міський бюджет</w:t>
            </w:r>
          </w:p>
        </w:tc>
      </w:tr>
      <w:tr w:rsidR="00B66CFC" w:rsidRPr="00B51C71">
        <w:trPr>
          <w:trHeight w:val="4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</w:tr>
      <w:tr w:rsidR="00B66CFC" w:rsidRPr="00B51C71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1 355,0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1 355,0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з облаштування тротуарів на старому кладовищі вул. Шевченка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45,6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45,6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Виготовлення паспортної документації на всі 3 кладовища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100203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60,0</w:t>
            </w:r>
          </w:p>
        </w:tc>
      </w:tr>
      <w:tr w:rsidR="00B66CFC" w:rsidRPr="00B51C71">
        <w:trPr>
          <w:trHeight w:val="6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Капітальне будівництво огорожі  навколо нового кладовища (1км)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500,00</w:t>
            </w:r>
          </w:p>
        </w:tc>
      </w:tr>
      <w:tr w:rsidR="00B66CFC" w:rsidRPr="00B51C71">
        <w:trPr>
          <w:trHeight w:val="9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Асфальтно-бетонне покриття центральної алеї на новому кладовищі (довжина – 500м., ширина – 3м.):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90,00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90,00</w:t>
            </w:r>
          </w:p>
        </w:tc>
      </w:tr>
      <w:tr w:rsidR="00B66CFC" w:rsidRPr="00B51C71">
        <w:trPr>
          <w:trHeight w:val="5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Дві нові криниці на новому кладовищі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37,00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37,00</w:t>
            </w:r>
          </w:p>
        </w:tc>
      </w:tr>
      <w:tr w:rsidR="00B66CFC" w:rsidRPr="00B51C71">
        <w:trPr>
          <w:trHeight w:val="8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Реконструкція та збільшення автомобільної площадки на кладовищі по вул. Шевченка (600 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55,40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55,40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Капітальне будівництво туалету на кладовищі по вул. Шевченка – 1 шт. (на три секції – жіночий, чоловічий, для інвалідів)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267,00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267,00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Капітальне будівництво туалетів на новому кладовищі – 2 шт.(на дві секції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150101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300,00</w:t>
            </w:r>
          </w:p>
        </w:tc>
      </w:tr>
      <w:tr w:rsidR="00B66CFC" w:rsidRPr="00B51C71">
        <w:trPr>
          <w:trHeight w:val="315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4. Заклади освіти м. Боярка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Зміст заходу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КФК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Термін викона-ння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Фінансове забезпечення (тис.грн.)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 тому числі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Міський бюджет</w:t>
            </w:r>
          </w:p>
        </w:tc>
      </w:tr>
      <w:tr w:rsidR="00B66CFC" w:rsidRPr="00B51C71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</w:tr>
      <w:tr w:rsidR="00B66CFC" w:rsidRPr="00B51C71">
        <w:trPr>
          <w:trHeight w:val="345"/>
        </w:trPr>
        <w:tc>
          <w:tcPr>
            <w:tcW w:w="153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0E1E3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Капітальний ремонт та реконструкція ДНЗ м. Боярка</w:t>
            </w:r>
          </w:p>
        </w:tc>
      </w:tr>
      <w:tr w:rsidR="00B66CFC" w:rsidRPr="00B51C71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10 672,6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E6C0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Підвищення енергоефективності приміщень ДНЗ «Спадкоємець» (утеплення фасаду будівлі, заміна вікон, утеплення горища будівлі)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eastAsia="Batang" w:hAnsi="Times New Roman"/>
                <w:sz w:val="20"/>
                <w:szCs w:val="20"/>
                <w:lang w:val="uk-UA" w:eastAsia="ko-KR"/>
              </w:rPr>
              <w:t>2 862,5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E6C0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Капітальний ремонт з впровадженням технологій для зниження тепловтрат будівлі «Дошкільний навчальний заклад-центр розвитку дитини</w:t>
            </w:r>
          </w:p>
          <w:p w:rsidR="00B66CFC" w:rsidRPr="0062295B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«Джерельце»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eastAsia="uk-UA"/>
              </w:rPr>
              <w:t>4 339</w:t>
            </w: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, 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E6C0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та обладнання бомбосховища в ДНЗ «Джерельце»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/>
              </w:rPr>
              <w:t>1 500,0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E6C0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Капітальний ремонт з впровадженням технологій для зниження тепловтрат будівлі «Дошкільний навчальний заклад (ясла-садок) «Казка»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eastAsia="uk-UA"/>
              </w:rPr>
              <w:t>1 970</w:t>
            </w: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94"/>
        </w:trPr>
        <w:tc>
          <w:tcPr>
            <w:tcW w:w="153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62295B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Проведення ремонтних робіт та покращення матеріально-технічної бази ДНЗ «Даринка»</w:t>
            </w:r>
          </w:p>
        </w:tc>
      </w:tr>
      <w:tr w:rsidR="00B66CFC" w:rsidRPr="00B51C71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Всього: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1 795,9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D95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13036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Капітальний ремонт  тротуару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575,9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D95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Проведення робіт з огорожі малих форм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300,0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Капітальний ремонт харчоблоку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Заміна 4-х вхідних дверей, 1-го вікна та будівництво 2-х павільйонів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300,0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Проведення благоустрою території (капельний полив, озеленення, висадка декоративних та фруктових дерев)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300,0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Закупівля меблів для груп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B51C71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51C71">
              <w:rPr>
                <w:rFonts w:ascii="Times New Roman" w:hAnsi="Times New Roman"/>
                <w:sz w:val="20"/>
                <w:szCs w:val="20"/>
                <w:lang w:val="uk-UA" w:eastAsia="uk-UA"/>
              </w:rPr>
              <w:t>120,0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CFC" w:rsidRPr="0062295B" w:rsidRDefault="00B66CFC" w:rsidP="00E04FC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72"/>
        </w:trPr>
        <w:tc>
          <w:tcPr>
            <w:tcW w:w="153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B51C71" w:rsidRDefault="00B66CFC" w:rsidP="00E04FC8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Встановлення паркану біля ЗОШ</w:t>
            </w:r>
          </w:p>
        </w:tc>
      </w:tr>
      <w:tr w:rsidR="00B66CFC" w:rsidRPr="00B51C71">
        <w:trPr>
          <w:trHeight w:val="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24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/>
                <w:spacing w:val="-3"/>
                <w:sz w:val="20"/>
                <w:szCs w:val="20"/>
                <w:lang w:val="uk-UA"/>
              </w:rPr>
              <w:t>197,0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1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B51C71" w:rsidRDefault="00B66CFC" w:rsidP="00A63D99">
            <w:pPr>
              <w:spacing w:after="240" w:line="240" w:lineRule="auto"/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Встановлення паркану біля ЗОШ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B51C71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B51C71">
              <w:rPr>
                <w:rFonts w:ascii="Times New Roman" w:hAnsi="Times New Roman"/>
                <w:spacing w:val="-3"/>
                <w:sz w:val="20"/>
                <w:szCs w:val="20"/>
              </w:rPr>
              <w:t>148</w:t>
            </w:r>
            <w:r w:rsidRPr="00B51C71"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A63D99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  <w:t>Встановлення паркану біля ЗОШ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C71">
              <w:rPr>
                <w:rFonts w:ascii="Times New Roman" w:hAnsi="Times New Roman"/>
                <w:spacing w:val="-3"/>
                <w:sz w:val="20"/>
                <w:szCs w:val="20"/>
              </w:rPr>
              <w:t>48</w:t>
            </w:r>
            <w:r w:rsidRPr="00B51C71"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E04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66CFC" w:rsidRPr="00B51C71">
        <w:trPr>
          <w:trHeight w:val="328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FC" w:rsidRPr="0062295B" w:rsidRDefault="00B66CFC" w:rsidP="000E7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5. КЗ Боярська міська дитячо-юнацька школа 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Зміст заходу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КФК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Термін виконання 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Фінансове забезпечення (тис.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грн.)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 тому числі</w:t>
            </w:r>
          </w:p>
        </w:tc>
      </w:tr>
      <w:tr w:rsidR="00B66CFC" w:rsidRPr="00B51C71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Міський бюджет</w:t>
            </w:r>
          </w:p>
        </w:tc>
      </w:tr>
      <w:tr w:rsidR="00B66CFC" w:rsidRPr="00B51C71">
        <w:trPr>
          <w:trHeight w:val="4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C70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CFC" w:rsidRPr="0062295B" w:rsidRDefault="00B66CFC" w:rsidP="00622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B66CFC" w:rsidRPr="00B51C71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66CFC" w:rsidRDefault="00B66CFC" w:rsidP="00A63D99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Будівництво спортивного майданчика за адресою</w:t>
            </w:r>
          </w:p>
          <w:p w:rsidR="00B66CFC" w:rsidRPr="0062295B" w:rsidRDefault="00B66CFC" w:rsidP="00A63D99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 xml:space="preserve"> м. Боярка, вул. Молодіжна,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62295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5-Б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2017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9 000,00</w:t>
            </w:r>
          </w:p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62295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2 000,00</w:t>
            </w:r>
          </w:p>
          <w:p w:rsidR="00B66CFC" w:rsidRPr="0062295B" w:rsidRDefault="00B66CFC" w:rsidP="00A63D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</w:tc>
      </w:tr>
    </w:tbl>
    <w:p w:rsidR="00B66CFC" w:rsidRPr="0062295B" w:rsidRDefault="00B66CFC" w:rsidP="003C53DA">
      <w:pPr>
        <w:jc w:val="center"/>
        <w:rPr>
          <w:rFonts w:ascii="Times New Roman" w:hAnsi="Times New Roman"/>
          <w:lang w:val="uk-UA"/>
        </w:rPr>
      </w:pPr>
    </w:p>
    <w:sectPr w:rsidR="00B66CFC" w:rsidRPr="0062295B" w:rsidSect="00B55078">
      <w:footerReference w:type="default" r:id="rId8"/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9E" w:rsidRDefault="00701F9E" w:rsidP="0062295B">
      <w:pPr>
        <w:spacing w:after="0" w:line="240" w:lineRule="auto"/>
      </w:pPr>
      <w:r>
        <w:separator/>
      </w:r>
    </w:p>
  </w:endnote>
  <w:endnote w:type="continuationSeparator" w:id="0">
    <w:p w:rsidR="00701F9E" w:rsidRDefault="00701F9E" w:rsidP="0062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CFC" w:rsidRDefault="00701F9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078">
      <w:rPr>
        <w:noProof/>
      </w:rPr>
      <w:t>3</w:t>
    </w:r>
    <w:r>
      <w:rPr>
        <w:noProof/>
      </w:rPr>
      <w:fldChar w:fldCharType="end"/>
    </w:r>
  </w:p>
  <w:p w:rsidR="00B66CFC" w:rsidRDefault="00B66C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9E" w:rsidRDefault="00701F9E" w:rsidP="0062295B">
      <w:pPr>
        <w:spacing w:after="0" w:line="240" w:lineRule="auto"/>
      </w:pPr>
      <w:r>
        <w:separator/>
      </w:r>
    </w:p>
  </w:footnote>
  <w:footnote w:type="continuationSeparator" w:id="0">
    <w:p w:rsidR="00701F9E" w:rsidRDefault="00701F9E" w:rsidP="00622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6A9C"/>
    <w:multiLevelType w:val="hybridMultilevel"/>
    <w:tmpl w:val="55F86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010B9A"/>
    <w:multiLevelType w:val="hybridMultilevel"/>
    <w:tmpl w:val="E32CB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F2"/>
    <w:rsid w:val="00026BE0"/>
    <w:rsid w:val="000273CE"/>
    <w:rsid w:val="00060E5A"/>
    <w:rsid w:val="00077DD7"/>
    <w:rsid w:val="000E1E33"/>
    <w:rsid w:val="000E700D"/>
    <w:rsid w:val="00190C20"/>
    <w:rsid w:val="00202C3B"/>
    <w:rsid w:val="002A7567"/>
    <w:rsid w:val="00310FFB"/>
    <w:rsid w:val="003160FC"/>
    <w:rsid w:val="00317F80"/>
    <w:rsid w:val="00367D21"/>
    <w:rsid w:val="0039031A"/>
    <w:rsid w:val="003A64BC"/>
    <w:rsid w:val="003B37AC"/>
    <w:rsid w:val="003C53DA"/>
    <w:rsid w:val="00406D44"/>
    <w:rsid w:val="00442CA1"/>
    <w:rsid w:val="00452C2D"/>
    <w:rsid w:val="00497A14"/>
    <w:rsid w:val="004C47F2"/>
    <w:rsid w:val="004D719E"/>
    <w:rsid w:val="00506020"/>
    <w:rsid w:val="005530C6"/>
    <w:rsid w:val="00591072"/>
    <w:rsid w:val="005A0B2A"/>
    <w:rsid w:val="005A3966"/>
    <w:rsid w:val="005C015D"/>
    <w:rsid w:val="005F411D"/>
    <w:rsid w:val="005F715C"/>
    <w:rsid w:val="0062295B"/>
    <w:rsid w:val="0068610B"/>
    <w:rsid w:val="00701F9E"/>
    <w:rsid w:val="007027E6"/>
    <w:rsid w:val="00703567"/>
    <w:rsid w:val="00710443"/>
    <w:rsid w:val="00732508"/>
    <w:rsid w:val="007413A5"/>
    <w:rsid w:val="007C13FB"/>
    <w:rsid w:val="007C3F88"/>
    <w:rsid w:val="007D4F86"/>
    <w:rsid w:val="007E0EB4"/>
    <w:rsid w:val="007F5214"/>
    <w:rsid w:val="00824F32"/>
    <w:rsid w:val="0084201C"/>
    <w:rsid w:val="00854707"/>
    <w:rsid w:val="00854925"/>
    <w:rsid w:val="008629D8"/>
    <w:rsid w:val="008645B5"/>
    <w:rsid w:val="008F5576"/>
    <w:rsid w:val="00927498"/>
    <w:rsid w:val="00930CF0"/>
    <w:rsid w:val="00942A3E"/>
    <w:rsid w:val="009E1424"/>
    <w:rsid w:val="00A1507D"/>
    <w:rsid w:val="00A2446C"/>
    <w:rsid w:val="00A57A14"/>
    <w:rsid w:val="00A63D99"/>
    <w:rsid w:val="00A732A5"/>
    <w:rsid w:val="00A83058"/>
    <w:rsid w:val="00A8322D"/>
    <w:rsid w:val="00AF4DA9"/>
    <w:rsid w:val="00B078C1"/>
    <w:rsid w:val="00B3043C"/>
    <w:rsid w:val="00B423F8"/>
    <w:rsid w:val="00B47CE0"/>
    <w:rsid w:val="00B51C71"/>
    <w:rsid w:val="00B55078"/>
    <w:rsid w:val="00B55644"/>
    <w:rsid w:val="00B66CFC"/>
    <w:rsid w:val="00BC216A"/>
    <w:rsid w:val="00C15BC1"/>
    <w:rsid w:val="00C34E22"/>
    <w:rsid w:val="00C70A33"/>
    <w:rsid w:val="00CB563C"/>
    <w:rsid w:val="00CC60CF"/>
    <w:rsid w:val="00D368E2"/>
    <w:rsid w:val="00D638DB"/>
    <w:rsid w:val="00D8715A"/>
    <w:rsid w:val="00D92C51"/>
    <w:rsid w:val="00D95434"/>
    <w:rsid w:val="00DA361D"/>
    <w:rsid w:val="00DC3BA1"/>
    <w:rsid w:val="00DC4E05"/>
    <w:rsid w:val="00DF2819"/>
    <w:rsid w:val="00E04FC8"/>
    <w:rsid w:val="00E13036"/>
    <w:rsid w:val="00E25706"/>
    <w:rsid w:val="00E33054"/>
    <w:rsid w:val="00E66E19"/>
    <w:rsid w:val="00E87D48"/>
    <w:rsid w:val="00EE6C09"/>
    <w:rsid w:val="00F44202"/>
    <w:rsid w:val="00F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B5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C47F2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C47F2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4C47F2"/>
    <w:pPr>
      <w:spacing w:before="100" w:beforeAutospacing="1" w:after="100" w:afterAutospacing="1" w:line="240" w:lineRule="auto"/>
    </w:pPr>
    <w:rPr>
      <w:b/>
      <w:bCs/>
      <w:i/>
      <w:iCs/>
      <w:sz w:val="12"/>
      <w:szCs w:val="12"/>
    </w:rPr>
  </w:style>
  <w:style w:type="paragraph" w:customStyle="1" w:styleId="font6">
    <w:name w:val="font6"/>
    <w:basedOn w:val="a"/>
    <w:uiPriority w:val="99"/>
    <w:rsid w:val="004C47F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7">
    <w:name w:val="xl6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4C47F2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02">
    <w:name w:val="xl102"/>
    <w:basedOn w:val="a"/>
    <w:uiPriority w:val="99"/>
    <w:rsid w:val="004C47F2"/>
    <w:pP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i/>
      <w:iCs/>
      <w:sz w:val="26"/>
      <w:szCs w:val="26"/>
    </w:rPr>
  </w:style>
  <w:style w:type="paragraph" w:customStyle="1" w:styleId="xl103">
    <w:name w:val="xl10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09">
    <w:name w:val="xl109"/>
    <w:basedOn w:val="a"/>
    <w:uiPriority w:val="99"/>
    <w:rsid w:val="004C47F2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uiPriority w:val="99"/>
    <w:rsid w:val="004C47F2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2">
    <w:name w:val="xl122"/>
    <w:basedOn w:val="a"/>
    <w:uiPriority w:val="99"/>
    <w:rsid w:val="004C47F2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sz w:val="26"/>
      <w:szCs w:val="26"/>
    </w:rPr>
  </w:style>
  <w:style w:type="paragraph" w:customStyle="1" w:styleId="xl126">
    <w:name w:val="xl12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uiPriority w:val="99"/>
    <w:rsid w:val="004C47F2"/>
    <w:pP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4C47F2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4C47F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CCFFFF" w:fill="DBE5F1"/>
      <w:spacing w:before="100" w:beforeAutospacing="1" w:after="100" w:afterAutospacing="1" w:line="240" w:lineRule="auto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uiPriority w:val="99"/>
    <w:rsid w:val="004C47F2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CCFFFF" w:fill="99FFCC"/>
      <w:spacing w:before="100" w:beforeAutospacing="1" w:after="100" w:afterAutospacing="1" w:line="240" w:lineRule="auto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uiPriority w:val="99"/>
    <w:rsid w:val="004C47F2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2">
    <w:name w:val="xl132"/>
    <w:basedOn w:val="a"/>
    <w:uiPriority w:val="99"/>
    <w:rsid w:val="004C47F2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CCFFFF" w:fill="B8CCE4"/>
      <w:spacing w:before="100" w:beforeAutospacing="1" w:after="100" w:afterAutospacing="1" w:line="240" w:lineRule="auto"/>
    </w:pPr>
    <w:rPr>
      <w:b/>
      <w:bCs/>
      <w:i/>
      <w:iCs/>
      <w:color w:val="000000"/>
      <w:sz w:val="24"/>
      <w:szCs w:val="24"/>
    </w:rPr>
  </w:style>
  <w:style w:type="paragraph" w:customStyle="1" w:styleId="xl133">
    <w:name w:val="xl133"/>
    <w:basedOn w:val="a"/>
    <w:uiPriority w:val="99"/>
    <w:rsid w:val="004C47F2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CCFFFF" w:fill="CCCCFF"/>
      <w:spacing w:before="100" w:beforeAutospacing="1" w:after="100" w:afterAutospacing="1" w:line="240" w:lineRule="auto"/>
    </w:pPr>
    <w:rPr>
      <w:b/>
      <w:bCs/>
      <w:i/>
      <w:iCs/>
      <w:color w:val="000000"/>
      <w:sz w:val="24"/>
      <w:szCs w:val="24"/>
    </w:rPr>
  </w:style>
  <w:style w:type="paragraph" w:customStyle="1" w:styleId="xl134">
    <w:name w:val="xl13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</w:rPr>
  </w:style>
  <w:style w:type="paragraph" w:customStyle="1" w:styleId="xl136">
    <w:name w:val="xl136"/>
    <w:basedOn w:val="a"/>
    <w:uiPriority w:val="99"/>
    <w:rsid w:val="004C47F2"/>
    <w:pPr>
      <w:pBdr>
        <w:top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7">
    <w:name w:val="xl137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8">
    <w:name w:val="xl138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9">
    <w:name w:val="xl13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2">
    <w:name w:val="xl14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C47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C4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C47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C47F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167">
    <w:name w:val="xl16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C47F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169">
    <w:name w:val="xl16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70">
    <w:name w:val="xl17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i/>
      <w:iCs/>
      <w:sz w:val="26"/>
      <w:szCs w:val="26"/>
    </w:rPr>
  </w:style>
  <w:style w:type="paragraph" w:customStyle="1" w:styleId="xl171">
    <w:name w:val="xl171"/>
    <w:basedOn w:val="a"/>
    <w:uiPriority w:val="99"/>
    <w:rsid w:val="004C47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72">
    <w:name w:val="xl17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75">
    <w:name w:val="xl17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77">
    <w:name w:val="xl17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uiPriority w:val="99"/>
    <w:rsid w:val="004C47F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uiPriority w:val="99"/>
    <w:rsid w:val="004C47F2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80">
    <w:name w:val="xl180"/>
    <w:basedOn w:val="a"/>
    <w:uiPriority w:val="99"/>
    <w:rsid w:val="004C47F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uiPriority w:val="99"/>
    <w:rsid w:val="004C47F2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182">
    <w:name w:val="xl18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30"/>
      <w:szCs w:val="30"/>
    </w:rPr>
  </w:style>
  <w:style w:type="paragraph" w:customStyle="1" w:styleId="xl184">
    <w:name w:val="xl184"/>
    <w:basedOn w:val="a"/>
    <w:uiPriority w:val="99"/>
    <w:rsid w:val="004C47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85">
    <w:name w:val="xl185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"/>
    <w:uiPriority w:val="99"/>
    <w:rsid w:val="004C47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uiPriority w:val="99"/>
    <w:rsid w:val="004C4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88">
    <w:name w:val="xl188"/>
    <w:basedOn w:val="a"/>
    <w:uiPriority w:val="99"/>
    <w:rsid w:val="004C47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91">
    <w:name w:val="xl19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92">
    <w:name w:val="xl192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uiPriority w:val="99"/>
    <w:rsid w:val="004C4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6"/>
      <w:szCs w:val="26"/>
    </w:rPr>
  </w:style>
  <w:style w:type="paragraph" w:customStyle="1" w:styleId="xl195">
    <w:name w:val="xl195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</w:rPr>
  </w:style>
  <w:style w:type="paragraph" w:customStyle="1" w:styleId="xl196">
    <w:name w:val="xl196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98">
    <w:name w:val="xl19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199">
    <w:name w:val="xl199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FF0000"/>
      <w:sz w:val="24"/>
      <w:szCs w:val="24"/>
    </w:rPr>
  </w:style>
  <w:style w:type="paragraph" w:customStyle="1" w:styleId="xl200">
    <w:name w:val="xl200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styleId="a5">
    <w:name w:val="No Spacing"/>
    <w:uiPriority w:val="99"/>
    <w:qFormat/>
    <w:rsid w:val="00A732A5"/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3A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A64B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854707"/>
    <w:pPr>
      <w:spacing w:after="0" w:line="240" w:lineRule="auto"/>
      <w:ind w:left="720"/>
      <w:jc w:val="center"/>
    </w:pPr>
    <w:rPr>
      <w:lang w:eastAsia="en-US"/>
    </w:rPr>
  </w:style>
  <w:style w:type="paragraph" w:styleId="a9">
    <w:name w:val="header"/>
    <w:basedOn w:val="a"/>
    <w:link w:val="aa"/>
    <w:uiPriority w:val="99"/>
    <w:semiHidden/>
    <w:rsid w:val="006229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2295B"/>
    <w:rPr>
      <w:rFonts w:cs="Times New Roman"/>
    </w:rPr>
  </w:style>
  <w:style w:type="paragraph" w:styleId="ab">
    <w:name w:val="footer"/>
    <w:basedOn w:val="a"/>
    <w:link w:val="ac"/>
    <w:uiPriority w:val="99"/>
    <w:rsid w:val="006229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62295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B5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C47F2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C47F2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4C47F2"/>
    <w:pPr>
      <w:spacing w:before="100" w:beforeAutospacing="1" w:after="100" w:afterAutospacing="1" w:line="240" w:lineRule="auto"/>
    </w:pPr>
    <w:rPr>
      <w:b/>
      <w:bCs/>
      <w:i/>
      <w:iCs/>
      <w:sz w:val="12"/>
      <w:szCs w:val="12"/>
    </w:rPr>
  </w:style>
  <w:style w:type="paragraph" w:customStyle="1" w:styleId="font6">
    <w:name w:val="font6"/>
    <w:basedOn w:val="a"/>
    <w:uiPriority w:val="99"/>
    <w:rsid w:val="004C47F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7">
    <w:name w:val="xl6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4C47F2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02">
    <w:name w:val="xl102"/>
    <w:basedOn w:val="a"/>
    <w:uiPriority w:val="99"/>
    <w:rsid w:val="004C47F2"/>
    <w:pP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i/>
      <w:iCs/>
      <w:sz w:val="26"/>
      <w:szCs w:val="26"/>
    </w:rPr>
  </w:style>
  <w:style w:type="paragraph" w:customStyle="1" w:styleId="xl103">
    <w:name w:val="xl10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09">
    <w:name w:val="xl109"/>
    <w:basedOn w:val="a"/>
    <w:uiPriority w:val="99"/>
    <w:rsid w:val="004C47F2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uiPriority w:val="99"/>
    <w:rsid w:val="004C47F2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2">
    <w:name w:val="xl122"/>
    <w:basedOn w:val="a"/>
    <w:uiPriority w:val="99"/>
    <w:rsid w:val="004C47F2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sz w:val="26"/>
      <w:szCs w:val="26"/>
    </w:rPr>
  </w:style>
  <w:style w:type="paragraph" w:customStyle="1" w:styleId="xl126">
    <w:name w:val="xl12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uiPriority w:val="99"/>
    <w:rsid w:val="004C47F2"/>
    <w:pP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4C47F2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4C47F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CCFFFF" w:fill="DBE5F1"/>
      <w:spacing w:before="100" w:beforeAutospacing="1" w:after="100" w:afterAutospacing="1" w:line="240" w:lineRule="auto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uiPriority w:val="99"/>
    <w:rsid w:val="004C47F2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CCFFFF" w:fill="99FFCC"/>
      <w:spacing w:before="100" w:beforeAutospacing="1" w:after="100" w:afterAutospacing="1" w:line="240" w:lineRule="auto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uiPriority w:val="99"/>
    <w:rsid w:val="004C47F2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2">
    <w:name w:val="xl132"/>
    <w:basedOn w:val="a"/>
    <w:uiPriority w:val="99"/>
    <w:rsid w:val="004C47F2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CCFFFF" w:fill="B8CCE4"/>
      <w:spacing w:before="100" w:beforeAutospacing="1" w:after="100" w:afterAutospacing="1" w:line="240" w:lineRule="auto"/>
    </w:pPr>
    <w:rPr>
      <w:b/>
      <w:bCs/>
      <w:i/>
      <w:iCs/>
      <w:color w:val="000000"/>
      <w:sz w:val="24"/>
      <w:szCs w:val="24"/>
    </w:rPr>
  </w:style>
  <w:style w:type="paragraph" w:customStyle="1" w:styleId="xl133">
    <w:name w:val="xl133"/>
    <w:basedOn w:val="a"/>
    <w:uiPriority w:val="99"/>
    <w:rsid w:val="004C47F2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CCFFFF" w:fill="CCCCFF"/>
      <w:spacing w:before="100" w:beforeAutospacing="1" w:after="100" w:afterAutospacing="1" w:line="240" w:lineRule="auto"/>
    </w:pPr>
    <w:rPr>
      <w:b/>
      <w:bCs/>
      <w:i/>
      <w:iCs/>
      <w:color w:val="000000"/>
      <w:sz w:val="24"/>
      <w:szCs w:val="24"/>
    </w:rPr>
  </w:style>
  <w:style w:type="paragraph" w:customStyle="1" w:styleId="xl134">
    <w:name w:val="xl13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</w:rPr>
  </w:style>
  <w:style w:type="paragraph" w:customStyle="1" w:styleId="xl136">
    <w:name w:val="xl136"/>
    <w:basedOn w:val="a"/>
    <w:uiPriority w:val="99"/>
    <w:rsid w:val="004C47F2"/>
    <w:pPr>
      <w:pBdr>
        <w:top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7">
    <w:name w:val="xl137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8">
    <w:name w:val="xl138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9">
    <w:name w:val="xl13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2">
    <w:name w:val="xl14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C47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C4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C47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C47F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167">
    <w:name w:val="xl16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C47F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169">
    <w:name w:val="xl16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70">
    <w:name w:val="xl170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i/>
      <w:iCs/>
      <w:sz w:val="26"/>
      <w:szCs w:val="26"/>
    </w:rPr>
  </w:style>
  <w:style w:type="paragraph" w:customStyle="1" w:styleId="xl171">
    <w:name w:val="xl171"/>
    <w:basedOn w:val="a"/>
    <w:uiPriority w:val="99"/>
    <w:rsid w:val="004C47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72">
    <w:name w:val="xl17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75">
    <w:name w:val="xl175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77">
    <w:name w:val="xl177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uiPriority w:val="99"/>
    <w:rsid w:val="004C47F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uiPriority w:val="99"/>
    <w:rsid w:val="004C47F2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80">
    <w:name w:val="xl180"/>
    <w:basedOn w:val="a"/>
    <w:uiPriority w:val="99"/>
    <w:rsid w:val="004C47F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uiPriority w:val="99"/>
    <w:rsid w:val="004C47F2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182">
    <w:name w:val="xl182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"/>
    <w:uiPriority w:val="99"/>
    <w:rsid w:val="004C47F2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30"/>
      <w:szCs w:val="30"/>
    </w:rPr>
  </w:style>
  <w:style w:type="paragraph" w:customStyle="1" w:styleId="xl184">
    <w:name w:val="xl184"/>
    <w:basedOn w:val="a"/>
    <w:uiPriority w:val="99"/>
    <w:rsid w:val="004C47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85">
    <w:name w:val="xl185"/>
    <w:basedOn w:val="a"/>
    <w:uiPriority w:val="99"/>
    <w:rsid w:val="004C4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"/>
    <w:uiPriority w:val="99"/>
    <w:rsid w:val="004C47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uiPriority w:val="99"/>
    <w:rsid w:val="004C4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88">
    <w:name w:val="xl188"/>
    <w:basedOn w:val="a"/>
    <w:uiPriority w:val="99"/>
    <w:rsid w:val="004C47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91">
    <w:name w:val="xl191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92">
    <w:name w:val="xl192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uiPriority w:val="99"/>
    <w:rsid w:val="004C4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6"/>
      <w:szCs w:val="26"/>
    </w:rPr>
  </w:style>
  <w:style w:type="paragraph" w:customStyle="1" w:styleId="xl195">
    <w:name w:val="xl195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</w:rPr>
  </w:style>
  <w:style w:type="paragraph" w:customStyle="1" w:styleId="xl196">
    <w:name w:val="xl196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98">
    <w:name w:val="xl198"/>
    <w:basedOn w:val="a"/>
    <w:uiPriority w:val="99"/>
    <w:rsid w:val="004C47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199">
    <w:name w:val="xl199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FF0000"/>
      <w:sz w:val="24"/>
      <w:szCs w:val="24"/>
    </w:rPr>
  </w:style>
  <w:style w:type="paragraph" w:customStyle="1" w:styleId="xl200">
    <w:name w:val="xl200"/>
    <w:basedOn w:val="a"/>
    <w:uiPriority w:val="99"/>
    <w:rsid w:val="004C47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styleId="a5">
    <w:name w:val="No Spacing"/>
    <w:uiPriority w:val="99"/>
    <w:qFormat/>
    <w:rsid w:val="00A732A5"/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3A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A64B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854707"/>
    <w:pPr>
      <w:spacing w:after="0" w:line="240" w:lineRule="auto"/>
      <w:ind w:left="720"/>
      <w:jc w:val="center"/>
    </w:pPr>
    <w:rPr>
      <w:lang w:eastAsia="en-US"/>
    </w:rPr>
  </w:style>
  <w:style w:type="paragraph" w:styleId="a9">
    <w:name w:val="header"/>
    <w:basedOn w:val="a"/>
    <w:link w:val="aa"/>
    <w:uiPriority w:val="99"/>
    <w:semiHidden/>
    <w:rsid w:val="006229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2295B"/>
    <w:rPr>
      <w:rFonts w:cs="Times New Roman"/>
    </w:rPr>
  </w:style>
  <w:style w:type="paragraph" w:styleId="ab">
    <w:name w:val="footer"/>
    <w:basedOn w:val="a"/>
    <w:link w:val="ac"/>
    <w:uiPriority w:val="99"/>
    <w:rsid w:val="006229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6229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мой</cp:lastModifiedBy>
  <cp:revision>2</cp:revision>
  <cp:lastPrinted>2017-03-02T14:03:00Z</cp:lastPrinted>
  <dcterms:created xsi:type="dcterms:W3CDTF">2017-03-02T14:03:00Z</dcterms:created>
  <dcterms:modified xsi:type="dcterms:W3CDTF">2017-03-02T14:03:00Z</dcterms:modified>
</cp:coreProperties>
</file>