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B53093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Дзвінкове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:00 0</w:t>
      </w:r>
      <w:r w:rsidR="007A7DE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Дзвінкове,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 с. Дзвінкове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8542AD">
        <w:rPr>
          <w:rFonts w:ascii="Times New Roman" w:hAnsi="Times New Roman" w:cs="Times New Roman"/>
          <w:sz w:val="28"/>
          <w:szCs w:val="28"/>
          <w:lang w:val="uk-UA"/>
        </w:rPr>
        <w:t xml:space="preserve"> в с. Дзвінкове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905340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в с. Дзвінкове 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6F5C2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5C2F" w:rsidRDefault="006F5C2F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Дзвінкове</w:t>
      </w: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усіх доріг, що знаходяться в адміністративних межах с. Дзвінкове складає – </w:t>
      </w:r>
      <w:r w:rsidR="005F5547">
        <w:rPr>
          <w:rFonts w:ascii="Times New Roman" w:hAnsi="Times New Roman" w:cs="Times New Roman"/>
          <w:sz w:val="28"/>
          <w:szCs w:val="28"/>
          <w:lang w:val="uk-UA"/>
        </w:rPr>
        <w:t>15,3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54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</w:p>
    <w:p w:rsidR="005F5547" w:rsidRDefault="005F5547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Дороги, що прийняті на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379"/>
        <w:gridCol w:w="1134"/>
        <w:gridCol w:w="1276"/>
      </w:tblGrid>
      <w:tr w:rsidR="00A372B3" w:rsidRPr="00C1616A" w:rsidTr="00C1616A">
        <w:trPr>
          <w:cantSplit/>
          <w:trHeight w:val="1945"/>
        </w:trPr>
        <w:tc>
          <w:tcPr>
            <w:tcW w:w="1447" w:type="dxa"/>
          </w:tcPr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 рахунок</w:t>
            </w:r>
          </w:p>
        </w:tc>
        <w:tc>
          <w:tcPr>
            <w:tcW w:w="6379" w:type="dxa"/>
          </w:tcPr>
          <w:p w:rsidR="00A372B3" w:rsidRPr="00C1616A" w:rsidRDefault="00A372B3" w:rsidP="00C1616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доріг</w:t>
            </w:r>
          </w:p>
        </w:tc>
        <w:tc>
          <w:tcPr>
            <w:tcW w:w="1134" w:type="dxa"/>
          </w:tcPr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A372B3" w:rsidRPr="00C1616A" w:rsidRDefault="00A372B3" w:rsidP="001A5FAA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372B3" w:rsidRPr="00C1616A" w:rsidRDefault="00A372B3" w:rsidP="0010764F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(м. </w:t>
            </w:r>
            <w:proofErr w:type="spellStart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A372B3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10310003</w:t>
            </w:r>
          </w:p>
        </w:tc>
        <w:tc>
          <w:tcPr>
            <w:tcW w:w="6379" w:type="dxa"/>
          </w:tcPr>
          <w:p w:rsidR="00A372B3" w:rsidRPr="00A372B3" w:rsidRDefault="00A372B3" w:rsidP="0010764F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 xml:space="preserve">Дороги вул. Запорізька, </w:t>
            </w:r>
            <w:proofErr w:type="spellStart"/>
            <w:r w:rsidRPr="00A372B3">
              <w:rPr>
                <w:rFonts w:ascii="Times New Roman" w:hAnsi="Times New Roman" w:cs="Times New Roman"/>
                <w:lang w:val="uk-UA"/>
              </w:rPr>
              <w:t>Ірпінська</w:t>
            </w:r>
            <w:proofErr w:type="spellEnd"/>
            <w:r w:rsidRPr="00A372B3">
              <w:rPr>
                <w:rFonts w:ascii="Times New Roman" w:hAnsi="Times New Roman" w:cs="Times New Roman"/>
                <w:lang w:val="uk-UA"/>
              </w:rPr>
              <w:t xml:space="preserve">, Річна 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22193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6090 </w:t>
            </w:r>
          </w:p>
        </w:tc>
      </w:tr>
      <w:tr w:rsidR="00A372B3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10310004</w:t>
            </w:r>
          </w:p>
        </w:tc>
        <w:tc>
          <w:tcPr>
            <w:tcW w:w="6379" w:type="dxa"/>
          </w:tcPr>
          <w:p w:rsidR="00A372B3" w:rsidRPr="00A372B3" w:rsidRDefault="00A372B3" w:rsidP="001A5FA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Під’їзна дорога до кладовища с. Дзвінкове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440732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3720 </w:t>
            </w:r>
          </w:p>
        </w:tc>
      </w:tr>
      <w:tr w:rsidR="00A372B3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10310005</w:t>
            </w:r>
          </w:p>
        </w:tc>
        <w:tc>
          <w:tcPr>
            <w:tcW w:w="6379" w:type="dxa"/>
          </w:tcPr>
          <w:p w:rsidR="00A372B3" w:rsidRPr="00A372B3" w:rsidRDefault="00A372B3" w:rsidP="007900E9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C1616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2B3">
              <w:rPr>
                <w:rFonts w:ascii="Times New Roman" w:hAnsi="Times New Roman" w:cs="Times New Roman"/>
                <w:lang w:val="uk-UA"/>
              </w:rPr>
              <w:t>Ірпінська</w:t>
            </w:r>
            <w:proofErr w:type="spellEnd"/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265136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4100 </w:t>
            </w:r>
          </w:p>
        </w:tc>
      </w:tr>
      <w:tr w:rsidR="00A372B3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10310006</w:t>
            </w:r>
          </w:p>
        </w:tc>
        <w:tc>
          <w:tcPr>
            <w:tcW w:w="6379" w:type="dxa"/>
          </w:tcPr>
          <w:p w:rsidR="00A372B3" w:rsidRPr="00A372B3" w:rsidRDefault="00A372B3" w:rsidP="00C1616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C161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2B3">
              <w:rPr>
                <w:rFonts w:ascii="Times New Roman" w:hAnsi="Times New Roman" w:cs="Times New Roman"/>
                <w:lang w:val="uk-UA"/>
              </w:rPr>
              <w:t>Лісна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288516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1500 </w:t>
            </w:r>
          </w:p>
        </w:tc>
      </w:tr>
      <w:tr w:rsidR="00A372B3" w:rsidRPr="00BE416A" w:rsidTr="00C1616A">
        <w:tc>
          <w:tcPr>
            <w:tcW w:w="1447" w:type="dxa"/>
          </w:tcPr>
          <w:p w:rsidR="00A372B3" w:rsidRPr="005F5547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F5547">
              <w:rPr>
                <w:rFonts w:ascii="Times New Roman" w:hAnsi="Times New Roman" w:cs="Times New Roman"/>
                <w:lang w:val="uk-UA"/>
              </w:rPr>
              <w:t>10310007</w:t>
            </w:r>
          </w:p>
        </w:tc>
        <w:tc>
          <w:tcPr>
            <w:tcW w:w="6379" w:type="dxa"/>
          </w:tcPr>
          <w:p w:rsidR="00A372B3" w:rsidRPr="005F5547" w:rsidRDefault="00A372B3" w:rsidP="005F5547">
            <w:pPr>
              <w:spacing w:before="40" w:after="40"/>
              <w:rPr>
                <w:rFonts w:ascii="Times New Roman" w:hAnsi="Times New Roman" w:cs="Times New Roman"/>
                <w:lang w:val="uk-UA"/>
              </w:rPr>
            </w:pPr>
            <w:r w:rsidRPr="005F5547">
              <w:rPr>
                <w:rFonts w:ascii="Times New Roman" w:hAnsi="Times New Roman" w:cs="Times New Roman"/>
                <w:lang w:val="uk-UA"/>
              </w:rPr>
              <w:t>Дороги вул.</w:t>
            </w:r>
            <w:r w:rsidR="00DC4C46" w:rsidRPr="005F554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5547">
              <w:rPr>
                <w:rFonts w:ascii="Times New Roman" w:hAnsi="Times New Roman" w:cs="Times New Roman"/>
                <w:lang w:val="uk-UA"/>
              </w:rPr>
              <w:t xml:space="preserve">Річна., </w:t>
            </w:r>
            <w:r w:rsidR="00DC4C46" w:rsidRPr="005F5547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5F5547">
              <w:rPr>
                <w:rFonts w:ascii="Times New Roman" w:hAnsi="Times New Roman" w:cs="Times New Roman"/>
                <w:lang w:val="uk-UA"/>
              </w:rPr>
              <w:t>Ірпінська</w:t>
            </w:r>
            <w:proofErr w:type="spellEnd"/>
            <w:r w:rsidRPr="005F5547">
              <w:rPr>
                <w:rFonts w:ascii="Times New Roman" w:hAnsi="Times New Roman" w:cs="Times New Roman"/>
                <w:lang w:val="uk-UA"/>
              </w:rPr>
              <w:t xml:space="preserve">., </w:t>
            </w:r>
            <w:r w:rsidR="00DC4C46" w:rsidRPr="005F5547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5F5547">
              <w:rPr>
                <w:rFonts w:ascii="Times New Roman" w:hAnsi="Times New Roman" w:cs="Times New Roman"/>
                <w:lang w:val="uk-UA"/>
              </w:rPr>
              <w:t>Ш</w:t>
            </w:r>
            <w:r w:rsidR="00BE416A" w:rsidRPr="005F5547">
              <w:rPr>
                <w:rFonts w:ascii="Times New Roman" w:hAnsi="Times New Roman" w:cs="Times New Roman"/>
                <w:lang w:val="uk-UA"/>
              </w:rPr>
              <w:t>е</w:t>
            </w:r>
            <w:r w:rsidRPr="005F5547">
              <w:rPr>
                <w:rFonts w:ascii="Times New Roman" w:hAnsi="Times New Roman" w:cs="Times New Roman"/>
                <w:lang w:val="uk-UA"/>
              </w:rPr>
              <w:t xml:space="preserve">вченка </w:t>
            </w:r>
            <w:r w:rsidR="00BE416A" w:rsidRPr="005F5547">
              <w:rPr>
                <w:rFonts w:ascii="Times New Roman" w:hAnsi="Times New Roman" w:cs="Times New Roman"/>
                <w:lang w:val="uk-UA"/>
              </w:rPr>
              <w:t>(перевіз вул. Р</w:t>
            </w:r>
            <w:r w:rsidR="005F5547">
              <w:rPr>
                <w:rFonts w:ascii="Times New Roman" w:hAnsi="Times New Roman" w:cs="Times New Roman"/>
                <w:lang w:val="uk-UA"/>
              </w:rPr>
              <w:t>і</w:t>
            </w:r>
            <w:r w:rsidR="00BE416A" w:rsidRPr="005F5547">
              <w:rPr>
                <w:rFonts w:ascii="Times New Roman" w:hAnsi="Times New Roman" w:cs="Times New Roman"/>
                <w:lang w:val="uk-UA"/>
              </w:rPr>
              <w:t>чна</w:t>
            </w:r>
            <w:r w:rsidR="005F5547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</w:tcPr>
          <w:p w:rsidR="00A372B3" w:rsidRPr="005F5547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252398</w:t>
            </w:r>
          </w:p>
        </w:tc>
        <w:tc>
          <w:tcPr>
            <w:tcW w:w="1276" w:type="dxa"/>
          </w:tcPr>
          <w:p w:rsidR="00A372B3" w:rsidRPr="005F5547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5740</w:t>
            </w:r>
          </w:p>
        </w:tc>
      </w:tr>
      <w:tr w:rsidR="00A372B3" w:rsidRPr="00BE416A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10310008</w:t>
            </w:r>
          </w:p>
        </w:tc>
        <w:tc>
          <w:tcPr>
            <w:tcW w:w="6379" w:type="dxa"/>
          </w:tcPr>
          <w:p w:rsidR="00A372B3" w:rsidRPr="00A372B3" w:rsidRDefault="00A372B3" w:rsidP="00DC4C46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DC4C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2B3">
              <w:rPr>
                <w:rFonts w:ascii="Times New Roman" w:hAnsi="Times New Roman" w:cs="Times New Roman"/>
                <w:lang w:val="uk-UA"/>
              </w:rPr>
              <w:t xml:space="preserve">Шевченка </w:t>
            </w:r>
          </w:p>
        </w:tc>
        <w:tc>
          <w:tcPr>
            <w:tcW w:w="1134" w:type="dxa"/>
          </w:tcPr>
          <w:p w:rsidR="00A372B3" w:rsidRPr="00DC4C46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4C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83154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4100 </w:t>
            </w:r>
          </w:p>
        </w:tc>
      </w:tr>
      <w:tr w:rsidR="00A372B3" w:rsidRPr="00BE416A" w:rsidTr="00C1616A"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10310010</w:t>
            </w:r>
          </w:p>
        </w:tc>
        <w:tc>
          <w:tcPr>
            <w:tcW w:w="6379" w:type="dxa"/>
          </w:tcPr>
          <w:p w:rsidR="00A372B3" w:rsidRPr="00A372B3" w:rsidRDefault="00A372B3" w:rsidP="00DC4C46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DC4C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2B3">
              <w:rPr>
                <w:rFonts w:ascii="Times New Roman" w:hAnsi="Times New Roman" w:cs="Times New Roman"/>
                <w:lang w:val="uk-UA"/>
              </w:rPr>
              <w:t xml:space="preserve">Першотравнева 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124031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900 </w:t>
            </w:r>
          </w:p>
        </w:tc>
      </w:tr>
      <w:tr w:rsidR="00A372B3" w:rsidTr="00C1616A">
        <w:trPr>
          <w:trHeight w:val="451"/>
        </w:trPr>
        <w:tc>
          <w:tcPr>
            <w:tcW w:w="1447" w:type="dxa"/>
          </w:tcPr>
          <w:p w:rsidR="00A372B3" w:rsidRPr="00A372B3" w:rsidRDefault="00A372B3" w:rsidP="001A5FAA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10310011</w:t>
            </w:r>
          </w:p>
        </w:tc>
        <w:tc>
          <w:tcPr>
            <w:tcW w:w="6379" w:type="dxa"/>
          </w:tcPr>
          <w:p w:rsidR="00A372B3" w:rsidRPr="00A372B3" w:rsidRDefault="00A372B3" w:rsidP="00DC4C46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Дорога вул.</w:t>
            </w:r>
            <w:r w:rsidR="00DC4C4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72B3">
              <w:rPr>
                <w:rFonts w:ascii="Times New Roman" w:hAnsi="Times New Roman" w:cs="Times New Roman"/>
                <w:lang w:val="uk-UA"/>
              </w:rPr>
              <w:t xml:space="preserve">Річна </w:t>
            </w:r>
          </w:p>
        </w:tc>
        <w:tc>
          <w:tcPr>
            <w:tcW w:w="1134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82810</w:t>
            </w:r>
          </w:p>
        </w:tc>
        <w:tc>
          <w:tcPr>
            <w:tcW w:w="1276" w:type="dxa"/>
          </w:tcPr>
          <w:p w:rsidR="00A372B3" w:rsidRP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600 </w:t>
            </w:r>
          </w:p>
        </w:tc>
      </w:tr>
      <w:tr w:rsidR="00A372B3" w:rsidTr="00C1616A">
        <w:trPr>
          <w:trHeight w:val="475"/>
        </w:trPr>
        <w:tc>
          <w:tcPr>
            <w:tcW w:w="1447" w:type="dxa"/>
          </w:tcPr>
          <w:p w:rsidR="00A372B3" w:rsidRDefault="00A372B3" w:rsidP="001A5FAA">
            <w:pPr>
              <w:spacing w:before="40" w:after="40"/>
              <w:jc w:val="center"/>
              <w:rPr>
                <w:sz w:val="24"/>
                <w:lang w:val="uk-UA"/>
              </w:rPr>
            </w:pPr>
            <w:r>
              <w:rPr>
                <w:lang w:val="uk-UA"/>
              </w:rPr>
              <w:t>10310014</w:t>
            </w:r>
          </w:p>
        </w:tc>
        <w:tc>
          <w:tcPr>
            <w:tcW w:w="6379" w:type="dxa"/>
          </w:tcPr>
          <w:p w:rsidR="00A372B3" w:rsidRDefault="00A372B3" w:rsidP="00DC4C46">
            <w:pPr>
              <w:spacing w:before="40" w:after="40"/>
              <w:rPr>
                <w:sz w:val="24"/>
                <w:lang w:val="uk-UA"/>
              </w:rPr>
            </w:pPr>
            <w:r>
              <w:rPr>
                <w:lang w:val="uk-UA"/>
              </w:rPr>
              <w:t>Дорога вул.</w:t>
            </w:r>
            <w:r w:rsidR="00DC4C4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Лісна </w:t>
            </w:r>
          </w:p>
        </w:tc>
        <w:tc>
          <w:tcPr>
            <w:tcW w:w="1134" w:type="dxa"/>
          </w:tcPr>
          <w:p w:rsid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690794</w:t>
            </w:r>
          </w:p>
        </w:tc>
        <w:tc>
          <w:tcPr>
            <w:tcW w:w="1276" w:type="dxa"/>
          </w:tcPr>
          <w:p w:rsid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2001 </w:t>
            </w:r>
          </w:p>
        </w:tc>
      </w:tr>
      <w:tr w:rsidR="00A372B3" w:rsidRPr="00DD6B8E" w:rsidTr="00C1616A">
        <w:tc>
          <w:tcPr>
            <w:tcW w:w="1447" w:type="dxa"/>
          </w:tcPr>
          <w:p w:rsidR="00A372B3" w:rsidRDefault="00A372B3" w:rsidP="001A5FA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10310024</w:t>
            </w:r>
          </w:p>
        </w:tc>
        <w:tc>
          <w:tcPr>
            <w:tcW w:w="6379" w:type="dxa"/>
          </w:tcPr>
          <w:p w:rsidR="00A372B3" w:rsidRDefault="00A372B3" w:rsidP="001A5FAA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Дорога вул.</w:t>
            </w:r>
            <w:r w:rsidR="00DC4C46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Лісна (продовження)</w:t>
            </w:r>
          </w:p>
          <w:p w:rsidR="00A372B3" w:rsidRDefault="00A372B3" w:rsidP="00DC4C46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689280</w:t>
            </w:r>
          </w:p>
        </w:tc>
        <w:tc>
          <w:tcPr>
            <w:tcW w:w="1276" w:type="dxa"/>
          </w:tcPr>
          <w:p w:rsidR="00A372B3" w:rsidRPr="00E368F5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1525 </w:t>
            </w:r>
          </w:p>
        </w:tc>
      </w:tr>
      <w:tr w:rsidR="00DC4C46" w:rsidRPr="00DD6B8E" w:rsidTr="00C1616A">
        <w:tc>
          <w:tcPr>
            <w:tcW w:w="1447" w:type="dxa"/>
          </w:tcPr>
          <w:p w:rsidR="00DC4C46" w:rsidRDefault="00DC4C46" w:rsidP="00DC4C46">
            <w:pPr>
              <w:spacing w:before="40" w:after="40"/>
              <w:jc w:val="center"/>
              <w:rPr>
                <w:sz w:val="24"/>
                <w:lang w:val="uk-UA"/>
              </w:rPr>
            </w:pPr>
            <w:r>
              <w:rPr>
                <w:lang w:val="uk-UA"/>
              </w:rPr>
              <w:t>10310008</w:t>
            </w:r>
          </w:p>
        </w:tc>
        <w:tc>
          <w:tcPr>
            <w:tcW w:w="6379" w:type="dxa"/>
          </w:tcPr>
          <w:p w:rsidR="00DC4C46" w:rsidRDefault="00DC4C46" w:rsidP="00DC4C46">
            <w:pPr>
              <w:spacing w:before="40" w:after="40"/>
              <w:rPr>
                <w:sz w:val="24"/>
                <w:lang w:val="uk-UA"/>
              </w:rPr>
            </w:pPr>
            <w:r>
              <w:rPr>
                <w:lang w:val="uk-UA"/>
              </w:rPr>
              <w:t xml:space="preserve">Дорога вул. Шевченка </w:t>
            </w:r>
          </w:p>
        </w:tc>
        <w:tc>
          <w:tcPr>
            <w:tcW w:w="1134" w:type="dxa"/>
          </w:tcPr>
          <w:p w:rsidR="00DC4C46" w:rsidRDefault="00DC4C46" w:rsidP="00DC4C46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298777</w:t>
            </w:r>
          </w:p>
        </w:tc>
        <w:tc>
          <w:tcPr>
            <w:tcW w:w="1276" w:type="dxa"/>
          </w:tcPr>
          <w:p w:rsidR="00DC4C46" w:rsidRDefault="00DC4C46" w:rsidP="00DC4C46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836 </w:t>
            </w:r>
          </w:p>
        </w:tc>
      </w:tr>
      <w:tr w:rsidR="00A372B3" w:rsidRPr="00DD6B8E" w:rsidTr="00C1616A">
        <w:tc>
          <w:tcPr>
            <w:tcW w:w="1447" w:type="dxa"/>
          </w:tcPr>
          <w:p w:rsidR="00A372B3" w:rsidRDefault="00A372B3" w:rsidP="001A5FA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10131028</w:t>
            </w:r>
          </w:p>
        </w:tc>
        <w:tc>
          <w:tcPr>
            <w:tcW w:w="6379" w:type="dxa"/>
          </w:tcPr>
          <w:p w:rsidR="00A372B3" w:rsidRDefault="00A372B3" w:rsidP="00DC4C46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Дорога вул.</w:t>
            </w:r>
            <w:r w:rsidR="00DC4C46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Грушевського</w:t>
            </w:r>
          </w:p>
        </w:tc>
        <w:tc>
          <w:tcPr>
            <w:tcW w:w="1134" w:type="dxa"/>
          </w:tcPr>
          <w:p w:rsid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209528</w:t>
            </w:r>
          </w:p>
        </w:tc>
        <w:tc>
          <w:tcPr>
            <w:tcW w:w="1276" w:type="dxa"/>
          </w:tcPr>
          <w:p w:rsidR="00A372B3" w:rsidRPr="00E04A5D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398 </w:t>
            </w:r>
          </w:p>
        </w:tc>
      </w:tr>
      <w:tr w:rsidR="00A372B3" w:rsidRPr="00DD6B8E" w:rsidTr="00C1616A">
        <w:tc>
          <w:tcPr>
            <w:tcW w:w="1447" w:type="dxa"/>
          </w:tcPr>
          <w:p w:rsidR="00A372B3" w:rsidRDefault="00A372B3" w:rsidP="001A5FAA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10131029</w:t>
            </w:r>
          </w:p>
        </w:tc>
        <w:tc>
          <w:tcPr>
            <w:tcW w:w="6379" w:type="dxa"/>
          </w:tcPr>
          <w:p w:rsidR="00A372B3" w:rsidRDefault="00A372B3" w:rsidP="00DC4C46">
            <w:pPr>
              <w:spacing w:before="40" w:after="40"/>
              <w:rPr>
                <w:lang w:val="uk-UA"/>
              </w:rPr>
            </w:pPr>
            <w:r>
              <w:rPr>
                <w:lang w:val="uk-UA"/>
              </w:rPr>
              <w:t>Дорога вул.</w:t>
            </w:r>
            <w:r w:rsidR="00DC4C4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Запорізька</w:t>
            </w:r>
          </w:p>
        </w:tc>
        <w:tc>
          <w:tcPr>
            <w:tcW w:w="1134" w:type="dxa"/>
          </w:tcPr>
          <w:p w:rsidR="00A372B3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299395</w:t>
            </w:r>
          </w:p>
        </w:tc>
        <w:tc>
          <w:tcPr>
            <w:tcW w:w="1276" w:type="dxa"/>
          </w:tcPr>
          <w:p w:rsidR="00A372B3" w:rsidRPr="00E04A5D" w:rsidRDefault="00A372B3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502 </w:t>
            </w:r>
          </w:p>
        </w:tc>
      </w:tr>
      <w:tr w:rsidR="005F5547" w:rsidRPr="00DD6B8E" w:rsidTr="001168C4">
        <w:tc>
          <w:tcPr>
            <w:tcW w:w="8960" w:type="dxa"/>
            <w:gridSpan w:val="3"/>
          </w:tcPr>
          <w:p w:rsidR="005F5547" w:rsidRDefault="005F5547" w:rsidP="005F5547">
            <w:pPr>
              <w:tabs>
                <w:tab w:val="left" w:pos="5245"/>
                <w:tab w:val="left" w:pos="1020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5F5547" w:rsidRDefault="005F5547" w:rsidP="001A5FA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32012</w:t>
            </w:r>
          </w:p>
        </w:tc>
      </w:tr>
    </w:tbl>
    <w:p w:rsidR="003F0EA4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Територією с. Дзвінкове проходять дві обласні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дороги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(О-100711; О-100721),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F0EA4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розі двох обласних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>г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(О-100711; О-100721), в 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Дзвінкове знаходиться міст. Обслуговуючу службу на момент інвентаризації не встановлено.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Мережі вуличного освітлення с. Дзвінкове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37 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2609593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62Z1924795828151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331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3332528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62Z3959520779359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Запорізька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380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1465355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62Z6678494589091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Ірпінська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189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90433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62Z4083572317107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2620922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62Z4713506746396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60348030539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62Z2094815674137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2611915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62Z6232305859165</w:t>
            </w:r>
          </w:p>
        </w:tc>
      </w:tr>
      <w:tr w:rsidR="000C7F0C" w:rsidRPr="000C7F0C" w:rsidTr="000C7F0C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Грушевського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2226143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62Z6342382204843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782547">
        <w:rPr>
          <w:rFonts w:ascii="Times New Roman" w:hAnsi="Times New Roman" w:cs="Times New Roman"/>
          <w:sz w:val="28"/>
          <w:szCs w:val="28"/>
          <w:lang w:val="uk-UA"/>
        </w:rPr>
        <w:t>124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782547">
        <w:rPr>
          <w:rFonts w:ascii="Times New Roman" w:hAnsi="Times New Roman" w:cs="Times New Roman"/>
          <w:sz w:val="28"/>
          <w:szCs w:val="28"/>
          <w:lang w:val="uk-UA"/>
        </w:rPr>
        <w:t>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5F5547" w:rsidRDefault="005F5547" w:rsidP="005F554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опор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визначена.  </w:t>
      </w:r>
    </w:p>
    <w:p w:rsidR="003F0EA4" w:rsidRDefault="005F5547" w:rsidP="005F554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протяжність ліній вуличного освітлення не визначена</w:t>
      </w:r>
    </w:p>
    <w:p w:rsidR="002454CA" w:rsidRDefault="002454CA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016FA4" w:rsidRDefault="00016FA4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016FA4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016FA4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Дзвінкове</w:t>
      </w:r>
    </w:p>
    <w:tbl>
      <w:tblPr>
        <w:tblW w:w="15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276"/>
        <w:gridCol w:w="992"/>
        <w:gridCol w:w="1134"/>
        <w:gridCol w:w="853"/>
      </w:tblGrid>
      <w:tr w:rsidR="00016FA4" w:rsidRPr="007A7DED" w:rsidTr="00206451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235C63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016FA4" w:rsidRPr="00235C63" w:rsidRDefault="00016FA4" w:rsidP="00206451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016FA4" w:rsidRPr="00E65463" w:rsidRDefault="00016FA4" w:rsidP="00206451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016FA4" w:rsidRPr="003A1FBC" w:rsidTr="00206451">
        <w:trPr>
          <w:gridAfter w:val="1"/>
          <w:wAfter w:w="853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016FA4" w:rsidRPr="007A7DED" w:rsidTr="00206451">
        <w:trPr>
          <w:gridAfter w:val="1"/>
          <w:wAfter w:w="853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Pr="00035C0D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016FA4" w:rsidRPr="003A1FBC" w:rsidTr="00206451">
        <w:trPr>
          <w:gridAfter w:val="1"/>
          <w:wAfter w:w="853" w:type="dxa"/>
          <w:trHeight w:val="12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16FA4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016FA4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016FA4" w:rsidRPr="00BC0D21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FA4" w:rsidRDefault="00016FA4" w:rsidP="002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Громадський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культури</w:t>
            </w:r>
            <w:proofErr w:type="spellEnd"/>
          </w:p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203,5</w:t>
            </w:r>
          </w:p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236,9/189,7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16FA4" w:rsidRPr="00035C0D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Дзвінкове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Грушевського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37</w:t>
            </w:r>
          </w:p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Перевіз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Центральна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51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1776954532214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25.02.2019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FA4" w:rsidRPr="00BC0D21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935F7D">
              <w:rPr>
                <w:rFonts w:ascii="Times New Roman" w:hAnsi="Times New Roman" w:cs="Times New Roman"/>
                <w:lang w:val="uk-UA"/>
              </w:rPr>
              <w:t xml:space="preserve">КЗ </w:t>
            </w:r>
            <w:r w:rsidRPr="00935F7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"Культурно-мистецький центр"</w:t>
            </w:r>
          </w:p>
        </w:tc>
      </w:tr>
      <w:tr w:rsidR="00016FA4" w:rsidRPr="007A7DED" w:rsidTr="00206451">
        <w:trPr>
          <w:gridAfter w:val="1"/>
          <w:wAfter w:w="853" w:type="dxa"/>
          <w:trHeight w:val="1020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6FA4" w:rsidRDefault="00016FA4" w:rsidP="0020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Громадський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селищна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107,8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Дзвінкове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Грушевського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32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1776916632214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25.02.2019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16FA4" w:rsidRPr="003A1FBC" w:rsidRDefault="00016FA4" w:rsidP="002064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016FA4" w:rsidRPr="00BC0D21" w:rsidRDefault="00016FA4" w:rsidP="002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C0D2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Виконавчий комітет Боярської міської ради</w:t>
            </w:r>
          </w:p>
        </w:tc>
      </w:tr>
    </w:tbl>
    <w:p w:rsidR="00197AF9" w:rsidRPr="00016FA4" w:rsidRDefault="00197AF9" w:rsidP="002454CA">
      <w:pPr>
        <w:jc w:val="center"/>
        <w:rPr>
          <w:lang w:val="ru-RU"/>
        </w:rPr>
      </w:pPr>
    </w:p>
    <w:p w:rsidR="00197AF9" w:rsidRDefault="00197AF9" w:rsidP="002454CA">
      <w:pPr>
        <w:jc w:val="center"/>
        <w:rPr>
          <w:lang w:val="uk-UA"/>
        </w:rPr>
      </w:pPr>
    </w:p>
    <w:p w:rsidR="00016FA4" w:rsidRDefault="00016FA4" w:rsidP="002454CA">
      <w:pPr>
        <w:jc w:val="center"/>
        <w:rPr>
          <w:lang w:val="uk-UA"/>
        </w:rPr>
        <w:sectPr w:rsidR="00016FA4" w:rsidSect="00016FA4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Кладовища с. Дзвінкове</w:t>
      </w:r>
    </w:p>
    <w:p w:rsidR="00F203D1" w:rsidRDefault="00F203D1" w:rsidP="00F203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Дзвінкове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C21">
        <w:rPr>
          <w:rFonts w:ascii="Times New Roman" w:hAnsi="Times New Roman" w:cs="Times New Roman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8542AD" w:rsidRPr="00A93C21" w:rsidRDefault="00A93C21" w:rsidP="00F203D1">
      <w:pPr>
        <w:pStyle w:val="a5"/>
        <w:numPr>
          <w:ilvl w:val="0"/>
          <w:numId w:val="3"/>
        </w:num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Кладовище по вул. Шевченка в с. Дзвінкове. </w:t>
      </w:r>
      <w:r w:rsidR="00F203D1" w:rsidRPr="00F203D1">
        <w:rPr>
          <w:rFonts w:ascii="Times New Roman" w:hAnsi="Times New Roman" w:cs="Times New Roman"/>
          <w:sz w:val="28"/>
          <w:szCs w:val="28"/>
          <w:lang w:val="uk-UA"/>
        </w:rPr>
        <w:t>Наразі кладовище функціонує.</w:t>
      </w:r>
    </w:p>
    <w:p w:rsidR="00A93C21" w:rsidRPr="00F203D1" w:rsidRDefault="00A93C21" w:rsidP="00F203D1">
      <w:pPr>
        <w:pStyle w:val="a5"/>
        <w:numPr>
          <w:ilvl w:val="0"/>
          <w:numId w:val="3"/>
        </w:num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Кладовище на території лісу.</w:t>
      </w:r>
      <w:r w:rsidRPr="00A93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03D1">
        <w:rPr>
          <w:rFonts w:ascii="Times New Roman" w:hAnsi="Times New Roman" w:cs="Times New Roman"/>
          <w:sz w:val="28"/>
          <w:szCs w:val="28"/>
          <w:lang w:val="uk-UA"/>
        </w:rPr>
        <w:t>Наразі кладовище функціонує.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Pr="0010764F" w:rsidRDefault="009F2089" w:rsidP="009F208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9F2089" w:rsidRPr="0010764F" w:rsidRDefault="009F2089" w:rsidP="009F208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F2089" w:rsidRDefault="009F2089" w:rsidP="009F208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2089" w:rsidRDefault="009F2089" w:rsidP="009F208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Транспортні засоби с. Дзвінкове</w:t>
      </w:r>
    </w:p>
    <w:p w:rsidR="007338D1" w:rsidRDefault="007338D1" w:rsidP="007338D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310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7338D1" w:rsidRDefault="007338D1" w:rsidP="007338D1">
      <w:pPr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Автомобіль «Таврія», 1994 р., балансова вартість – 4000 грн.</w:t>
      </w: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448CF"/>
    <w:multiLevelType w:val="hybridMultilevel"/>
    <w:tmpl w:val="27E6191C"/>
    <w:lvl w:ilvl="0" w:tplc="B74C5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16FA4"/>
    <w:rsid w:val="00095D26"/>
    <w:rsid w:val="000C7F0C"/>
    <w:rsid w:val="0010764F"/>
    <w:rsid w:val="00114DA3"/>
    <w:rsid w:val="00141E36"/>
    <w:rsid w:val="00174EB1"/>
    <w:rsid w:val="00197AF9"/>
    <w:rsid w:val="002454CA"/>
    <w:rsid w:val="002A3B96"/>
    <w:rsid w:val="002E601D"/>
    <w:rsid w:val="003A4419"/>
    <w:rsid w:val="003F0EA4"/>
    <w:rsid w:val="004161C4"/>
    <w:rsid w:val="00472FEE"/>
    <w:rsid w:val="004A657D"/>
    <w:rsid w:val="0055703C"/>
    <w:rsid w:val="005656D8"/>
    <w:rsid w:val="005E6EE9"/>
    <w:rsid w:val="005F5547"/>
    <w:rsid w:val="0061695C"/>
    <w:rsid w:val="006B664C"/>
    <w:rsid w:val="006F5C2F"/>
    <w:rsid w:val="007338D1"/>
    <w:rsid w:val="00733A3D"/>
    <w:rsid w:val="00782547"/>
    <w:rsid w:val="007900E9"/>
    <w:rsid w:val="007A7DED"/>
    <w:rsid w:val="008542AD"/>
    <w:rsid w:val="00905340"/>
    <w:rsid w:val="009F2089"/>
    <w:rsid w:val="00A372B3"/>
    <w:rsid w:val="00A93C21"/>
    <w:rsid w:val="00AC4105"/>
    <w:rsid w:val="00B528EA"/>
    <w:rsid w:val="00B53093"/>
    <w:rsid w:val="00B535CF"/>
    <w:rsid w:val="00B57BA8"/>
    <w:rsid w:val="00BE416A"/>
    <w:rsid w:val="00C16007"/>
    <w:rsid w:val="00C1616A"/>
    <w:rsid w:val="00C42048"/>
    <w:rsid w:val="00D34D0B"/>
    <w:rsid w:val="00D836E6"/>
    <w:rsid w:val="00DC4C46"/>
    <w:rsid w:val="00E46068"/>
    <w:rsid w:val="00E47A59"/>
    <w:rsid w:val="00EB0980"/>
    <w:rsid w:val="00F203D1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E661-A5AE-45F6-811A-B11CCAAA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2021-06-08T11:40:00Z</cp:lastPrinted>
  <dcterms:created xsi:type="dcterms:W3CDTF">2021-06-08T13:01:00Z</dcterms:created>
  <dcterms:modified xsi:type="dcterms:W3CDTF">2021-06-08T13:01:00Z</dcterms:modified>
</cp:coreProperties>
</file>