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03" w:type="dxa"/>
        <w:tblCellSpacing w:w="0" w:type="dxa"/>
        <w:tblInd w:w="-709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09"/>
        <w:gridCol w:w="10285"/>
        <w:gridCol w:w="709"/>
      </w:tblGrid>
      <w:tr w:rsidR="003C3E7F" w:rsidRPr="004D4C2A" w:rsidTr="000E4E3A">
        <w:trPr>
          <w:gridBefore w:val="1"/>
          <w:wBefore w:w="709" w:type="dxa"/>
          <w:trHeight w:val="1050"/>
          <w:tblCellSpacing w:w="0" w:type="dxa"/>
        </w:trPr>
        <w:tc>
          <w:tcPr>
            <w:tcW w:w="10994" w:type="dxa"/>
            <w:gridSpan w:val="2"/>
          </w:tcPr>
          <w:tbl>
            <w:tblPr>
              <w:tblW w:w="0" w:type="auto"/>
              <w:tblInd w:w="108" w:type="dxa"/>
              <w:tblLook w:val="04A0" w:firstRow="1" w:lastRow="0" w:firstColumn="1" w:lastColumn="0" w:noHBand="0" w:noVBand="1"/>
            </w:tblPr>
            <w:tblGrid>
              <w:gridCol w:w="9720"/>
            </w:tblGrid>
            <w:tr w:rsidR="00BB5234" w:rsidTr="00C8771A">
              <w:trPr>
                <w:trHeight w:val="1065"/>
              </w:trPr>
              <w:tc>
                <w:tcPr>
                  <w:tcW w:w="9720" w:type="dxa"/>
                  <w:hideMark/>
                </w:tcPr>
                <w:p w:rsidR="00BB5234" w:rsidRDefault="00BB5234" w:rsidP="00BB5234">
                  <w:pPr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>
                    <w:rPr>
                      <w:lang w:val="uk-UA"/>
                    </w:rPr>
                    <w:t xml:space="preserve">                                                      </w:t>
                  </w:r>
                  <w:r w:rsidR="00AE300C">
                    <w:rPr>
                      <w:lang w:val="uk-UA"/>
                    </w:rPr>
                    <w:t xml:space="preserve">                              </w:t>
                  </w:r>
                  <w:r>
                    <w:rPr>
                      <w:lang w:val="uk-UA"/>
                    </w:rPr>
                    <w:t xml:space="preserve"> </w:t>
                  </w:r>
                  <w:r>
                    <w:rPr>
                      <w:noProof/>
                    </w:rPr>
                    <w:drawing>
                      <wp:inline distT="0" distB="0" distL="0" distR="0" wp14:anchorId="4E12CFFC" wp14:editId="42C1D0D6">
                        <wp:extent cx="428625" cy="638175"/>
                        <wp:effectExtent l="0" t="0" r="9525" b="9525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8625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lang w:val="uk-UA"/>
                    </w:rPr>
                    <w:t xml:space="preserve">                                                    </w:t>
                  </w:r>
                </w:p>
              </w:tc>
            </w:tr>
            <w:tr w:rsidR="00BB5234" w:rsidTr="00C8771A">
              <w:trPr>
                <w:trHeight w:val="1260"/>
              </w:trPr>
              <w:tc>
                <w:tcPr>
                  <w:tcW w:w="9720" w:type="dxa"/>
                </w:tcPr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БОЯРСЬКА МІСЬКА РАДА              </w:t>
                  </w:r>
                </w:p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en-US"/>
                    </w:rPr>
                    <w:t>V</w:t>
                  </w: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ІІ СКЛИКАННЯ </w:t>
                  </w:r>
                </w:p>
                <w:p w:rsidR="00BB5234" w:rsidRDefault="00652E57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val="ru-RU"/>
                    </w:rPr>
                    <w:t>Позачергова 62</w:t>
                  </w:r>
                  <w:r w:rsidR="00BB5234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сесія </w:t>
                  </w:r>
                </w:p>
                <w:p w:rsidR="00BB5234" w:rsidRDefault="00BB5234" w:rsidP="00BB5234">
                  <w:pPr>
                    <w:pStyle w:val="a7"/>
                    <w:spacing w:line="276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           </w:t>
                  </w:r>
                </w:p>
                <w:p w:rsidR="00BB5234" w:rsidRPr="00652E57" w:rsidRDefault="00BB5234" w:rsidP="00652E57">
                  <w:pPr>
                    <w:spacing w:line="360" w:lineRule="auto"/>
                    <w:jc w:val="center"/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РІШЕННЯ № </w:t>
                  </w:r>
                  <w:r w:rsidR="00652E57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>62/2218</w:t>
                  </w:r>
                </w:p>
              </w:tc>
            </w:tr>
            <w:tr w:rsidR="00BB5234" w:rsidRPr="0074115C" w:rsidTr="00C8771A">
              <w:trPr>
                <w:trHeight w:val="533"/>
              </w:trPr>
              <w:tc>
                <w:tcPr>
                  <w:tcW w:w="9720" w:type="dxa"/>
                  <w:hideMark/>
                </w:tcPr>
                <w:p w:rsidR="00BB5234" w:rsidRDefault="00BB5234" w:rsidP="00652E57">
                  <w:pPr>
                    <w:rPr>
                      <w:rFonts w:ascii="Times New Roman" w:eastAsia="Arial Unicode MS" w:hAnsi="Times New Roman"/>
                      <w:b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від </w:t>
                  </w:r>
                  <w:r w:rsidR="00652E57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14 листопада 2019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року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 xml:space="preserve">         </w:t>
                  </w:r>
                  <w:r w:rsidR="00652E57"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                            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  <w:lang w:val="uk-UA"/>
                    </w:rPr>
                    <w:t xml:space="preserve">  </w:t>
                  </w:r>
                  <w:r>
                    <w:rPr>
                      <w:rFonts w:ascii="Times New Roman" w:eastAsia="Arial Unicode MS" w:hAnsi="Times New Roman"/>
                      <w:b/>
                      <w:sz w:val="28"/>
                      <w:szCs w:val="28"/>
                    </w:rPr>
                    <w:t>м. Боярка</w:t>
                  </w:r>
                </w:p>
              </w:tc>
            </w:tr>
          </w:tbl>
          <w:p w:rsidR="003C3E7F" w:rsidRPr="00BB5234" w:rsidRDefault="003C3E7F" w:rsidP="00685C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C3E7F" w:rsidRPr="00613C97" w:rsidTr="000E4E3A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Про затвердження плану </w:t>
            </w:r>
          </w:p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підготовки проектів </w:t>
            </w:r>
          </w:p>
          <w:p w:rsidR="003C3E7F" w:rsidRPr="00387440" w:rsidRDefault="003C3E7F" w:rsidP="00685CEE">
            <w:pPr>
              <w:pStyle w:val="a3"/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</w:pP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регуляторних актів на 20</w:t>
            </w:r>
            <w:r w:rsidR="000E0EC1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>20</w:t>
            </w:r>
            <w:r w:rsidRPr="00387440">
              <w:rPr>
                <w:rFonts w:ascii="Times New Roman" w:hAnsi="Times New Roman"/>
                <w:b/>
                <w:i/>
                <w:sz w:val="28"/>
                <w:szCs w:val="28"/>
                <w:lang w:val="uk-UA"/>
              </w:rPr>
              <w:t xml:space="preserve"> рік</w:t>
            </w:r>
          </w:p>
          <w:p w:rsidR="003C3E7F" w:rsidRPr="007B7D06" w:rsidRDefault="003C3E7F" w:rsidP="00685CEE">
            <w:pPr>
              <w:pStyle w:val="HTML"/>
              <w:shd w:val="clear" w:color="auto" w:fill="FFFFFF"/>
              <w:ind w:firstLine="851"/>
              <w:jc w:val="both"/>
              <w:textAlignment w:val="baseline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</w:p>
          <w:p w:rsidR="003C3E7F" w:rsidRDefault="00C51F0A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 w:cs="Courier New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>Відповідно до вимог ст.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7 </w:t>
            </w:r>
            <w:r w:rsidR="003C3E7F" w:rsidRPr="007919F4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Закону України «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>Про засади державної регуляторної політики у сфері господарської діяльності»,</w:t>
            </w:r>
            <w:r w:rsidR="000E4E3A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керуючись </w:t>
            </w:r>
            <w:r w:rsidR="000E4E3A">
              <w:rPr>
                <w:rFonts w:ascii="Times New Roman" w:hAnsi="Times New Roman" w:cs="Courier New"/>
                <w:sz w:val="28"/>
                <w:szCs w:val="28"/>
                <w:lang w:val="uk-UA"/>
              </w:rPr>
              <w:t>Законом України «Про місцеве самоврядування в Україні ,</w:t>
            </w:r>
            <w:r w:rsidR="003C3E7F">
              <w:rPr>
                <w:rFonts w:ascii="Times New Roman" w:hAnsi="Times New Roman" w:cs="Courier New"/>
                <w:sz w:val="28"/>
                <w:szCs w:val="28"/>
                <w:lang w:val="uk-UA"/>
              </w:rPr>
              <w:t xml:space="preserve"> -</w:t>
            </w:r>
          </w:p>
          <w:p w:rsidR="003C3E7F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7B7D06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ab/>
            </w:r>
          </w:p>
          <w:p w:rsidR="003C3E7F" w:rsidRPr="007B7D06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  <w:p w:rsidR="003C3E7F" w:rsidRPr="00A17063" w:rsidRDefault="003C3E7F" w:rsidP="00685CEE">
            <w:pPr>
              <w:pStyle w:val="a3"/>
              <w:tabs>
                <w:tab w:val="center" w:pos="5180"/>
                <w:tab w:val="left" w:pos="7725"/>
              </w:tabs>
              <w:ind w:firstLine="851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</w:rPr>
              <w:t>БОЯРСЬКА МІСЬКА РАДА</w:t>
            </w:r>
          </w:p>
          <w:p w:rsidR="003C3E7F" w:rsidRPr="00A17063" w:rsidRDefault="003C3E7F" w:rsidP="00685CEE">
            <w:pPr>
              <w:pStyle w:val="a3"/>
              <w:ind w:firstLine="851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A1706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ВИРІШИЛА:</w:t>
            </w: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1.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Затвердити план підготовки проектів регуляторних актів на 20</w:t>
            </w:r>
            <w:r w:rsidR="000E0EC1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рік (відповідно до додатку).</w:t>
            </w:r>
          </w:p>
          <w:p w:rsidR="003C3E7F" w:rsidRPr="009A0AF4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2</w:t>
            </w:r>
            <w:r w:rsidRPr="009A0AF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Контроль за виконанням рішення покласти на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постійну комісію з провадження державної регуляторної політики у сфері господарської діяльності м. Боярка та першого заступника міського голови.</w:t>
            </w:r>
          </w:p>
          <w:p w:rsidR="003C3E7F" w:rsidRDefault="003C3E7F" w:rsidP="00685CEE">
            <w:pPr>
              <w:pStyle w:val="a3"/>
              <w:ind w:firstLine="851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52E57" w:rsidRPr="00652E57" w:rsidRDefault="00652E57" w:rsidP="00652E57">
            <w:pPr>
              <w:spacing w:after="0" w:line="240" w:lineRule="atLeast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652E57" w:rsidRPr="00652E57" w:rsidRDefault="00652E57" w:rsidP="00652E57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  <w:r w:rsidRPr="00652E57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 xml:space="preserve">Міський голова               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 xml:space="preserve">      </w:t>
            </w:r>
            <w:r w:rsidRPr="00652E57">
              <w:rPr>
                <w:rFonts w:ascii="Times New Roman" w:hAnsi="Times New Roman"/>
                <w:b/>
                <w:color w:val="000000"/>
                <w:sz w:val="28"/>
                <w:lang w:val="uk-UA"/>
              </w:rPr>
              <w:t>О. Зарубін</w:t>
            </w:r>
          </w:p>
          <w:p w:rsidR="00652E57" w:rsidRPr="00652E57" w:rsidRDefault="00652E57" w:rsidP="00652E57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8"/>
                <w:lang w:val="uk-UA"/>
              </w:rPr>
            </w:pPr>
          </w:p>
          <w:p w:rsidR="00652E57" w:rsidRPr="00652E57" w:rsidRDefault="00652E57" w:rsidP="00652E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Згідно з оригіналом:</w:t>
            </w:r>
          </w:p>
          <w:p w:rsidR="00652E57" w:rsidRPr="00652E57" w:rsidRDefault="00652E57" w:rsidP="00652E5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65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Секретар ради                                                                                </w:t>
            </w: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    </w:t>
            </w:r>
            <w:r w:rsidRPr="00652E57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О. Скринник</w:t>
            </w:r>
          </w:p>
          <w:p w:rsidR="0074115C" w:rsidRDefault="0074115C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505438" w:rsidRDefault="0050543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B30E0B" w:rsidRDefault="00B30E0B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D86148" w:rsidRDefault="00D86148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Pr="00D86148" w:rsidRDefault="003C3E7F" w:rsidP="003C3E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Підготував:</w:t>
            </w: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D86148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Головний спеціаліст </w:t>
            </w:r>
          </w:p>
          <w:p w:rsidR="003C3E7F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юридичного відділу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                                  </w:t>
            </w:r>
            <w:r w:rsidR="00B30E0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</w:t>
            </w:r>
            <w:r w:rsidR="0047573A">
              <w:rPr>
                <w:rFonts w:ascii="Times New Roman" w:hAnsi="Times New Roman"/>
                <w:sz w:val="28"/>
                <w:szCs w:val="28"/>
                <w:lang w:val="uk-UA"/>
              </w:rPr>
              <w:t>Н.А. З</w:t>
            </w:r>
            <w:r w:rsidR="00AA448B">
              <w:rPr>
                <w:rFonts w:ascii="Times New Roman" w:hAnsi="Times New Roman"/>
                <w:sz w:val="28"/>
                <w:szCs w:val="28"/>
                <w:lang w:val="uk-UA"/>
              </w:rPr>
              <w:t>ал</w:t>
            </w:r>
            <w:r w:rsidR="0047573A">
              <w:rPr>
                <w:rFonts w:ascii="Times New Roman" w:hAnsi="Times New Roman"/>
                <w:sz w:val="28"/>
                <w:szCs w:val="28"/>
                <w:lang w:val="uk-UA"/>
              </w:rPr>
              <w:t>е</w:t>
            </w:r>
            <w:r w:rsidR="00AA448B">
              <w:rPr>
                <w:rFonts w:ascii="Times New Roman" w:hAnsi="Times New Roman"/>
                <w:sz w:val="28"/>
                <w:szCs w:val="28"/>
                <w:lang w:val="uk-UA"/>
              </w:rPr>
              <w:t>в</w:t>
            </w:r>
            <w:r w:rsidR="0047573A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ська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</w:p>
          <w:p w:rsidR="0047573A" w:rsidRDefault="0047573A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D86148" w:rsidRDefault="003C3E7F" w:rsidP="003C3E7F">
            <w:pPr>
              <w:pStyle w:val="a3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D8614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Погоджено:</w:t>
            </w:r>
          </w:p>
          <w:p w:rsidR="00D86148" w:rsidRPr="007223A1" w:rsidRDefault="00D86148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7223A1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Перший заступник міського голови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     </w:t>
            </w:r>
            <w:r w:rsidRPr="007223A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D8614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В.В.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Шульга </w:t>
            </w:r>
          </w:p>
          <w:p w:rsidR="003C3E7F" w:rsidRDefault="003C3E7F" w:rsidP="003C3E7F">
            <w:pPr>
              <w:pStyle w:val="a3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3C3E7F" w:rsidRPr="001D0B2C" w:rsidRDefault="003C3E7F" w:rsidP="003C3E7F">
            <w:pPr>
              <w:pStyle w:val="a3"/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ачальник юридичного відділу  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</w:t>
            </w:r>
            <w:r w:rsidRPr="00A92EA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</w:t>
            </w:r>
            <w:r w:rsidR="0050543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D86148">
              <w:rPr>
                <w:rFonts w:ascii="Times New Roman" w:hAnsi="Times New Roman"/>
                <w:sz w:val="28"/>
                <w:szCs w:val="28"/>
                <w:lang w:val="uk-UA"/>
              </w:rPr>
              <w:t>Л.В.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74115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Маруженко </w:t>
            </w: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Default="003C3E7F" w:rsidP="003C3E7F">
            <w:pPr>
              <w:spacing w:after="0"/>
              <w:ind w:left="5103"/>
              <w:jc w:val="both"/>
              <w:rPr>
                <w:rFonts w:ascii="Times New Roman" w:hAnsi="Times New Roman"/>
                <w:lang w:val="uk-UA"/>
              </w:rPr>
            </w:pPr>
          </w:p>
          <w:p w:rsidR="003C3E7F" w:rsidRPr="003357F0" w:rsidRDefault="003C3E7F" w:rsidP="00652E57">
            <w:pPr>
              <w:spacing w:after="0"/>
              <w:ind w:left="5103" w:firstLine="2018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lastRenderedPageBreak/>
              <w:t>Додаток</w:t>
            </w:r>
          </w:p>
          <w:p w:rsidR="003C3E7F" w:rsidRPr="003357F0" w:rsidRDefault="00652E57" w:rsidP="00652E57">
            <w:pPr>
              <w:spacing w:after="0"/>
              <w:ind w:left="5103" w:firstLine="2018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до Рішення № 62/2218</w:t>
            </w:r>
          </w:p>
          <w:p w:rsidR="003C3E7F" w:rsidRPr="003357F0" w:rsidRDefault="003C3E7F" w:rsidP="00652E57">
            <w:pPr>
              <w:spacing w:after="0"/>
              <w:ind w:left="5103" w:firstLine="2018"/>
              <w:jc w:val="both"/>
              <w:rPr>
                <w:rFonts w:ascii="Times New Roman" w:hAnsi="Times New Roman"/>
                <w:lang w:val="uk-UA"/>
              </w:rPr>
            </w:pPr>
            <w:r w:rsidRPr="003357F0">
              <w:rPr>
                <w:rFonts w:ascii="Times New Roman" w:hAnsi="Times New Roman"/>
                <w:lang w:val="uk-UA"/>
              </w:rPr>
              <w:t xml:space="preserve">від </w:t>
            </w:r>
            <w:r w:rsidR="00652E57">
              <w:rPr>
                <w:rFonts w:ascii="Times New Roman" w:hAnsi="Times New Roman"/>
                <w:lang w:val="uk-UA"/>
              </w:rPr>
              <w:t>14 листопада 2019</w:t>
            </w:r>
            <w:r w:rsidR="00337EDB">
              <w:rPr>
                <w:rFonts w:ascii="Times New Roman" w:hAnsi="Times New Roman"/>
                <w:lang w:val="uk-UA"/>
              </w:rPr>
              <w:t xml:space="preserve"> </w:t>
            </w:r>
            <w:r w:rsidRPr="003357F0">
              <w:rPr>
                <w:rFonts w:ascii="Times New Roman" w:hAnsi="Times New Roman"/>
                <w:lang w:val="uk-UA"/>
              </w:rPr>
              <w:t>року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ПЛАН ДІЯЛЬНОСТІ 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 ПІДГОТОВКИ ПРОЕКТІВ РЕГУЛЯТОРНИХ АКТІВ</w:t>
            </w:r>
          </w:p>
          <w:p w:rsidR="003C3E7F" w:rsidRDefault="003C3E7F" w:rsidP="003C3E7F">
            <w:pPr>
              <w:tabs>
                <w:tab w:val="left" w:pos="0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НА 20</w:t>
            </w:r>
            <w:r w:rsidR="00AA448B">
              <w:rPr>
                <w:rFonts w:ascii="Times New Roman" w:hAnsi="Times New Roman"/>
                <w:sz w:val="28"/>
                <w:szCs w:val="28"/>
                <w:lang w:val="uk-UA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РІК</w:t>
            </w:r>
          </w:p>
          <w:tbl>
            <w:tblPr>
              <w:tblW w:w="107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652"/>
              <w:gridCol w:w="1999"/>
              <w:gridCol w:w="2958"/>
              <w:gridCol w:w="1614"/>
              <w:gridCol w:w="2334"/>
              <w:gridCol w:w="1217"/>
            </w:tblGrid>
            <w:tr w:rsidR="003C3E7F" w:rsidTr="00DA1F0F">
              <w:trPr>
                <w:trHeight w:val="1132"/>
              </w:trPr>
              <w:tc>
                <w:tcPr>
                  <w:tcW w:w="652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№/п</w:t>
                  </w:r>
                </w:p>
              </w:tc>
              <w:tc>
                <w:tcPr>
                  <w:tcW w:w="1967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Назва проекту регуляторного акту</w:t>
                  </w:r>
                </w:p>
              </w:tc>
              <w:tc>
                <w:tcPr>
                  <w:tcW w:w="2989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Цілі прийняття</w:t>
                  </w:r>
                </w:p>
              </w:tc>
              <w:tc>
                <w:tcPr>
                  <w:tcW w:w="1614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Строки підготовки проектів регуляторних актів</w:t>
                  </w:r>
                </w:p>
              </w:tc>
              <w:tc>
                <w:tcPr>
                  <w:tcW w:w="2334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Відповідальні за розроблення проектів регуляторних актів</w:t>
                  </w:r>
                </w:p>
              </w:tc>
              <w:tc>
                <w:tcPr>
                  <w:tcW w:w="1218" w:type="dxa"/>
                </w:tcPr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E3771E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E3771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Примітки</w:t>
                  </w:r>
                </w:p>
              </w:tc>
            </w:tr>
            <w:tr w:rsidR="003C3E7F" w:rsidRPr="00A52152" w:rsidTr="00DA1F0F">
              <w:trPr>
                <w:trHeight w:val="2234"/>
              </w:trPr>
              <w:tc>
                <w:tcPr>
                  <w:tcW w:w="652" w:type="dxa"/>
                </w:tcPr>
                <w:p w:rsidR="003C3E7F" w:rsidRPr="00E96958" w:rsidRDefault="003C3E7F" w:rsidP="003C3E7F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3C3E7F" w:rsidRPr="00A52152" w:rsidRDefault="0074115C" w:rsidP="000E0E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встановлення ставок податку на нерухоме майно, відмінне від земельної ділянки на 202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 та затвердження Положення  про податок на нерухоме майно, відмінне від земельної ділянки , на території міста Боярка на 20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21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</w:t>
                  </w:r>
                </w:p>
              </w:tc>
              <w:tc>
                <w:tcPr>
                  <w:tcW w:w="2989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виконання вимог чинного законодавства;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val="en-US"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врегулювання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равовідносин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між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Боярською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міською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радою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та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суб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’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єктами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 xml:space="preserve"> 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господарювання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en-US" w:eastAsia="en-US"/>
                    </w:rPr>
                    <w:t>;</w:t>
                  </w:r>
                </w:p>
                <w:p w:rsidR="00A97CD4" w:rsidRPr="00A97CD4" w:rsidRDefault="00A97CD4" w:rsidP="00CD0773">
                  <w:pPr>
                    <w:numPr>
                      <w:ilvl w:val="0"/>
                      <w:numId w:val="3"/>
                    </w:numPr>
                    <w:shd w:val="clear" w:color="auto" w:fill="FFFFFF"/>
                    <w:spacing w:after="0" w:line="240" w:lineRule="auto"/>
                    <w:ind w:left="0"/>
                    <w:jc w:val="both"/>
                    <w:textAlignment w:val="baseline"/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val="uk-UA" w:eastAsia="en-US"/>
                    </w:rPr>
                    <w:t>-</w:t>
                  </w:r>
                  <w:r w:rsidRPr="00A97CD4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bdr w:val="none" w:sz="0" w:space="0" w:color="auto" w:frame="1"/>
                      <w:lang w:eastAsia="en-US"/>
                    </w:rPr>
                    <w:t>встановлення ставок місцевого податку на нерухоме майно, відмінне від земельної, які б дозволили збільшити надходження до міського бюджету.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614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482B02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І-ІІ</w:t>
                  </w:r>
                  <w:r w:rsidR="0074115C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-квартал 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334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18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DC33EA" w:rsidRPr="00A52152" w:rsidTr="00DA1F0F">
              <w:trPr>
                <w:trHeight w:val="3421"/>
              </w:trPr>
              <w:tc>
                <w:tcPr>
                  <w:tcW w:w="652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3C3E7F" w:rsidRPr="00A52152" w:rsidRDefault="0074115C" w:rsidP="000E0E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встановлення єдиного податку на 202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рік, затвердження ставок єдиного податку та Положення про особливості справляння єдиного податку 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суб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'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єктами господарювання , які застосовують спрощену 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систему оподаткування , обліку та зві</w:t>
                  </w:r>
                  <w:r w:rsidR="006A36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тності на території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міста Боярка</w:t>
                  </w:r>
                </w:p>
              </w:tc>
              <w:tc>
                <w:tcPr>
                  <w:tcW w:w="2989" w:type="dxa"/>
                </w:tcPr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 w:eastAsia="en-US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дотримання вимог Податкового кодексу України;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забезпечення відповідних надходжень до місцевого бюджету;</w:t>
                  </w:r>
                </w:p>
                <w:p w:rsidR="00A97CD4" w:rsidRPr="00A97CD4" w:rsidRDefault="00A97CD4" w:rsidP="00CD077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97CD4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 відкритість процедури, прозорість дій органу місцевого самоврядування при вирішенні питань, пов'язаних зі справлянням єдиного податку</w:t>
                  </w:r>
                </w:p>
                <w:p w:rsidR="003C3E7F" w:rsidRPr="00A97CD4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614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C31B78" w:rsidRDefault="00482B02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І-ІІ</w:t>
                  </w:r>
                  <w:r w:rsidR="003C3E7F" w:rsidRPr="00A52152">
                    <w:rPr>
                      <w:rFonts w:ascii="Times New Roman" w:hAnsi="Times New Roman"/>
                      <w:sz w:val="24"/>
                      <w:szCs w:val="24"/>
                    </w:rPr>
                    <w:t xml:space="preserve"> квартал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33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</w:tc>
              <w:tc>
                <w:tcPr>
                  <w:tcW w:w="1218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DA1F0F">
              <w:trPr>
                <w:trHeight w:val="841"/>
              </w:trPr>
              <w:tc>
                <w:tcPr>
                  <w:tcW w:w="652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CC3AC8" w:rsidRPr="00CC3AC8" w:rsidRDefault="00CC3AC8" w:rsidP="00CC3AC8">
                  <w:pPr>
                    <w:tabs>
                      <w:tab w:val="left" w:pos="0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CC3AC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транспортного податку на 2021 рік та затвердження Положення про транспортний податок на території міста Боярка</w:t>
                  </w:r>
                </w:p>
                <w:p w:rsidR="003C3E7F" w:rsidRPr="00CC3AC8" w:rsidRDefault="003C3E7F" w:rsidP="00053742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989" w:type="dxa"/>
                </w:tcPr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r w:rsidR="00A97CD4" w:rsidRPr="00A618E8">
                    <w:rPr>
                      <w:color w:val="000000" w:themeColor="text1"/>
                      <w:lang w:val="ru-RU"/>
                    </w:rPr>
                    <w:t>Виконання вимог чинного законодавства.</w:t>
                  </w:r>
                </w:p>
                <w:p w:rsidR="00A97CD4" w:rsidRPr="00A618E8" w:rsidRDefault="00DC33EA" w:rsidP="00CD0773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color w:val="000000" w:themeColor="text1"/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Врегулювання правовідносин між </w:t>
                  </w:r>
                  <w:r w:rsidRPr="00A618E8">
                    <w:rPr>
                      <w:color w:val="000000" w:themeColor="text1"/>
                      <w:lang w:val="ru-RU"/>
                    </w:rPr>
                    <w:t>міською</w:t>
                  </w:r>
                  <w:r w:rsidR="00A97CD4" w:rsidRPr="00A618E8">
                    <w:rPr>
                      <w:color w:val="000000" w:themeColor="text1"/>
                      <w:lang w:val="ru-RU"/>
                    </w:rPr>
                    <w:t xml:space="preserve"> радою та суб’єктами оподаткування в процесі нарахування та сплати транспортного податку.</w:t>
                  </w:r>
                </w:p>
                <w:p w:rsidR="003C3E7F" w:rsidRPr="004A7482" w:rsidRDefault="00DC33EA" w:rsidP="00BB33FB">
                  <w:pPr>
                    <w:pStyle w:val="a9"/>
                    <w:shd w:val="clear" w:color="auto" w:fill="FFFFFF"/>
                    <w:spacing w:before="225" w:beforeAutospacing="0" w:after="225" w:afterAutospacing="0"/>
                    <w:rPr>
                      <w:lang w:val="ru-RU"/>
                    </w:rPr>
                  </w:pPr>
                  <w:r w:rsidRPr="00A618E8">
                    <w:rPr>
                      <w:color w:val="000000" w:themeColor="text1"/>
                      <w:lang w:val="ru-RU"/>
                    </w:rPr>
                    <w:t>-</w:t>
                  </w:r>
                  <w:r w:rsidR="00A97CD4" w:rsidRPr="00A618E8">
                    <w:rPr>
                      <w:color w:val="000000" w:themeColor="text1"/>
                      <w:lang w:val="ru-RU"/>
                    </w:rPr>
                    <w:t>Встановлення транспортного податку, що дозволить виконати вимоги податкового законодавства та забезпечити сталі надходження до місцевого бюджету для виконання програм соціально – економічного розвитку міста.</w:t>
                  </w:r>
                  <w:r w:rsidR="00A97CD4" w:rsidRPr="00A618E8">
                    <w:rPr>
                      <w:rFonts w:ascii="Arial" w:hAnsi="Arial" w:cs="Arial"/>
                      <w:color w:val="000000" w:themeColor="text1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61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482B02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І-ІІ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33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18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3C3E7F" w:rsidRPr="00A52152" w:rsidTr="00281ECC">
              <w:trPr>
                <w:trHeight w:val="2007"/>
              </w:trPr>
              <w:tc>
                <w:tcPr>
                  <w:tcW w:w="652" w:type="dxa"/>
                </w:tcPr>
                <w:p w:rsidR="003C3E7F" w:rsidRPr="00E96958" w:rsidRDefault="003C3E7F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C31B78" w:rsidP="000E0EC1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Про затвердження ставки туристичного збору на 202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1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 та Положення про туристичний збір на території міста Боярка</w:t>
                  </w:r>
                </w:p>
              </w:tc>
              <w:tc>
                <w:tcPr>
                  <w:tcW w:w="2989" w:type="dxa"/>
                </w:tcPr>
                <w:p w:rsidR="00DC33EA" w:rsidRPr="00DC33EA" w:rsidRDefault="00DC33EA" w:rsidP="00CD0773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-     забезпечення дотримання вимог Податкового кодексу України</w:t>
                  </w:r>
                  <w:r w:rsidRPr="00DC33EA">
                    <w:rPr>
                      <w:rFonts w:ascii="Times New Roman" w:hAnsi="Times New Roman"/>
                      <w:color w:val="000000"/>
                      <w:sz w:val="24"/>
                      <w:szCs w:val="24"/>
                      <w:lang w:val="uk-UA"/>
                    </w:rPr>
                    <w:t xml:space="preserve">;-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встановлення в місті ставок туристичного збору  в межах,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виз</w:t>
                  </w: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softHyphen/>
                    <w:t>начених Податковим кодексом України, граничних розмірів ставок;</w:t>
                  </w:r>
                </w:p>
                <w:p w:rsidR="00A36CEE" w:rsidRPr="00A52152" w:rsidRDefault="00DC33EA" w:rsidP="00281ECC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DC33EA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lastRenderedPageBreak/>
                    <w:t>- наповнення дохідної частини міського бюджету</w:t>
                  </w:r>
                </w:p>
              </w:tc>
              <w:tc>
                <w:tcPr>
                  <w:tcW w:w="161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482B02" w:rsidP="001D144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І-ІІ</w:t>
                  </w:r>
                  <w:r w:rsidR="003C3E7F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квартал</w:t>
                  </w:r>
                  <w:r w:rsidR="00C31B78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</w:tc>
              <w:tc>
                <w:tcPr>
                  <w:tcW w:w="2334" w:type="dxa"/>
                </w:tcPr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Default="00C31B7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3C3E7F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18" w:type="dxa"/>
                </w:tcPr>
                <w:p w:rsidR="003C3E7F" w:rsidRPr="00A52152" w:rsidRDefault="003C3E7F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DA1F0F">
              <w:trPr>
                <w:trHeight w:val="2824"/>
              </w:trPr>
              <w:tc>
                <w:tcPr>
                  <w:tcW w:w="652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 встановлення </w:t>
                  </w:r>
                  <w:r w:rsidR="00034BA3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на 2021</w:t>
                  </w:r>
                  <w:r w:rsidR="000E0EC1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рік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мінімальної вартості місячної оренди 1 кв</w:t>
                  </w:r>
                  <w:r w:rsidR="00337EDB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.м загальної площі нерухомого майна фізичних осіб на території міста Боярка</w:t>
                  </w:r>
                </w:p>
              </w:tc>
              <w:tc>
                <w:tcPr>
                  <w:tcW w:w="2989" w:type="dxa"/>
                </w:tcPr>
                <w:p w:rsidR="00255CD0" w:rsidRPr="006A5D7B" w:rsidRDefault="006A5D7B" w:rsidP="00BB33FB">
                  <w:pPr>
                    <w:spacing w:line="240" w:lineRule="auto"/>
                    <w:ind w:firstLine="567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  <w:lang w:val="uk-UA"/>
                    </w:rPr>
                    <w:t>-</w:t>
                  </w:r>
                  <w:r w:rsidRPr="006A5D7B">
                    <w:rPr>
                      <w:rFonts w:ascii="Times New Roman" w:hAnsi="Times New Roman"/>
                      <w:color w:val="000000" w:themeColor="text1"/>
                      <w:sz w:val="24"/>
                      <w:szCs w:val="24"/>
                      <w:shd w:val="clear" w:color="auto" w:fill="FFFFFF"/>
                    </w:rPr>
                    <w:t>врегулювання відносин між орендарями, орендодавцями та Державною податковою службою України в частині нарахування (сплати) податку на доходи фізичних осіб від надання майна в лізинг, оренду або суборенду (строкове володіння та/або користування) та збільшення бюджетних надходжень та кількості платників зазначеного податку.</w:t>
                  </w:r>
                </w:p>
              </w:tc>
              <w:tc>
                <w:tcPr>
                  <w:tcW w:w="1614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7C7CC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482B02">
                    <w:rPr>
                      <w:rFonts w:ascii="Times New Roman" w:hAnsi="Times New Roman"/>
                      <w:sz w:val="24"/>
                      <w:szCs w:val="24"/>
                    </w:rPr>
                    <w:t>І</w:t>
                  </w:r>
                  <w:r w:rsidR="00482B02"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>V-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квартал </w:t>
                  </w:r>
                </w:p>
              </w:tc>
              <w:tc>
                <w:tcPr>
                  <w:tcW w:w="2334" w:type="dxa"/>
                </w:tcPr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A5215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фінансів, економічного розвитку та торгівлі</w:t>
                  </w:r>
                </w:p>
                <w:p w:rsidR="00255CD0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1218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255CD0" w:rsidRPr="00A52152" w:rsidTr="00DA1F0F">
              <w:trPr>
                <w:trHeight w:val="2617"/>
              </w:trPr>
              <w:tc>
                <w:tcPr>
                  <w:tcW w:w="652" w:type="dxa"/>
                </w:tcPr>
                <w:p w:rsidR="00255CD0" w:rsidRPr="00E96958" w:rsidRDefault="00255CD0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255CD0" w:rsidRPr="00A52152" w:rsidRDefault="00922149" w:rsidP="00E564A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Програма поводження з твердими побутовими відходами на </w:t>
                  </w:r>
                  <w:r w:rsidR="0089205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території Бояр</w:t>
                  </w:r>
                  <w:r w:rsidR="00E564A0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ської міської ради </w:t>
                  </w:r>
                  <w:r w:rsidR="0089205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 Києво-Свято</w:t>
                  </w:r>
                  <w:r w:rsidR="00060315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ш</w:t>
                  </w:r>
                  <w:r w:rsidR="0089205E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инського району Київської області </w:t>
                  </w:r>
                </w:p>
              </w:tc>
              <w:tc>
                <w:tcPr>
                  <w:tcW w:w="2989" w:type="dxa"/>
                </w:tcPr>
                <w:p w:rsidR="00A36CEE" w:rsidRPr="0083411B" w:rsidRDefault="0083411B" w:rsidP="00BB33FB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Розроблення </w:t>
                  </w:r>
                  <w:r w:rsidR="00922149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Програми 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території </w:t>
                  </w:r>
                  <w:r w:rsidR="00922149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поводження з твердими побутовими відходами </w:t>
                  </w:r>
                  <w:r w:rsidR="00D24B17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на території 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Бояр</w:t>
                  </w:r>
                  <w:r w:rsidR="00E564A0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ської міської ради 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 спрямоване на реалізацію державної політики України у галузі довкілля, забезпечення екологічної безпеки, захисту життя і здоров’я населення </w:t>
                  </w:r>
                  <w:r w:rsidR="0058655D"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>міської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ради від негативного впливу, зумовленого забрудненням навколишнього природного середовища, досягнення гармонійної взаємодії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людини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 </w:t>
                  </w:r>
                  <w:r w:rsidRPr="0058655D"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  <w:t xml:space="preserve"> і природи</w:t>
                  </w:r>
                  <w:r w:rsidRPr="0083411B">
                    <w:rPr>
                      <w:rFonts w:ascii="Verdana" w:hAnsi="Verdana"/>
                      <w:color w:val="000000"/>
                      <w:sz w:val="16"/>
                      <w:szCs w:val="16"/>
                      <w:shd w:val="clear" w:color="auto" w:fill="FFFFFF"/>
                      <w:lang w:val="uk-UA"/>
                    </w:rPr>
                    <w:t>.</w:t>
                  </w:r>
                </w:p>
              </w:tc>
              <w:tc>
                <w:tcPr>
                  <w:tcW w:w="1614" w:type="dxa"/>
                </w:tcPr>
                <w:p w:rsidR="00255CD0" w:rsidRPr="00A52152" w:rsidRDefault="00827F8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І –квартал </w:t>
                  </w:r>
                </w:p>
              </w:tc>
              <w:tc>
                <w:tcPr>
                  <w:tcW w:w="2334" w:type="dxa"/>
                </w:tcPr>
                <w:p w:rsidR="00255CD0" w:rsidRPr="00A52152" w:rsidRDefault="00827F88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 xml:space="preserve">Відділ землевпорядкування та кадастру </w:t>
                  </w:r>
                </w:p>
              </w:tc>
              <w:tc>
                <w:tcPr>
                  <w:tcW w:w="1218" w:type="dxa"/>
                </w:tcPr>
                <w:p w:rsidR="00255CD0" w:rsidRPr="00A52152" w:rsidRDefault="00255CD0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A36CEE" w:rsidRPr="00A52152" w:rsidTr="00DA1F0F">
              <w:trPr>
                <w:trHeight w:val="2617"/>
              </w:trPr>
              <w:tc>
                <w:tcPr>
                  <w:tcW w:w="652" w:type="dxa"/>
                </w:tcPr>
                <w:p w:rsidR="00A36CEE" w:rsidRPr="00E96958" w:rsidRDefault="00A36CEE" w:rsidP="00CD0773">
                  <w:pPr>
                    <w:pStyle w:val="a4"/>
                    <w:numPr>
                      <w:ilvl w:val="0"/>
                      <w:numId w:val="1"/>
                    </w:num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967" w:type="dxa"/>
                </w:tcPr>
                <w:p w:rsidR="00A36CEE" w:rsidRPr="004A7482" w:rsidRDefault="00A36CEE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 w:rsidRPr="004A7482"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«</w:t>
                  </w:r>
                  <w:r w:rsidRPr="004A7482">
                    <w:rPr>
                      <w:rFonts w:ascii="Times New Roman" w:hAnsi="Times New Roman"/>
                      <w:bCs/>
                      <w:sz w:val="24"/>
                      <w:szCs w:val="24"/>
                      <w:lang w:val="uk-UA"/>
                    </w:rPr>
                    <w:t>Правила приймання стічних вод до систем централізованого водовідведення м. Боярка»</w:t>
                  </w:r>
                </w:p>
              </w:tc>
              <w:tc>
                <w:tcPr>
                  <w:tcW w:w="2989" w:type="dxa"/>
                </w:tcPr>
                <w:p w:rsidR="00A36CEE" w:rsidRPr="006A3649" w:rsidRDefault="00A36CEE" w:rsidP="00281ECC">
                  <w:pPr>
                    <w:pStyle w:val="a7"/>
                    <w:ind w:firstLine="540"/>
                    <w:jc w:val="left"/>
                    <w:rPr>
                      <w:rFonts w:ascii="Times New Roman" w:hAnsi="Times New Roman"/>
                      <w:b w:val="0"/>
                      <w:lang w:eastAsia="en-US"/>
                    </w:rPr>
                  </w:pPr>
                  <w:r>
                    <w:rPr>
                      <w:rFonts w:ascii="Times New Roman" w:hAnsi="Times New Roman"/>
                      <w:b w:val="0"/>
                    </w:rPr>
                    <w:t>Забезпечення безаварій</w:t>
                  </w:r>
                  <w:r w:rsidRPr="006A3649">
                    <w:rPr>
                      <w:rFonts w:ascii="Times New Roman" w:hAnsi="Times New Roman"/>
                      <w:b w:val="0"/>
                    </w:rPr>
                    <w:t xml:space="preserve">ної роботи </w:t>
                  </w:r>
                  <w:r w:rsidRPr="006A3649">
                    <w:rPr>
                      <w:rFonts w:ascii="Times New Roman" w:hAnsi="Times New Roman"/>
                      <w:b w:val="0"/>
                      <w:bCs/>
                    </w:rPr>
                    <w:t>системи централізованого водовідведення</w:t>
                  </w:r>
                  <w:r w:rsidRPr="006A3649">
                    <w:rPr>
                      <w:rFonts w:ascii="Times New Roman" w:hAnsi="Times New Roman"/>
                      <w:b w:val="0"/>
                    </w:rPr>
                    <w:t xml:space="preserve"> (запобігання замулювання, зажирювання, закупорки трубопроводів, також агресивного впливу на матеріал труб, колодязів, устаткування);</w:t>
                  </w:r>
                </w:p>
                <w:p w:rsidR="00A36CEE" w:rsidRPr="006A3649" w:rsidRDefault="00A36CEE" w:rsidP="00281ECC">
                  <w:pPr>
                    <w:pStyle w:val="a7"/>
                    <w:ind w:firstLine="540"/>
                    <w:jc w:val="left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стійкої роботи міських очисних споруд каналізації (запобігання порушенням технологічного режиму очистки внаслідок наднормативного надходження забруднюючих речовин);</w:t>
                  </w:r>
                </w:p>
                <w:p w:rsidR="00A36CEE" w:rsidRPr="006A3649" w:rsidRDefault="00A36CEE" w:rsidP="00281ECC">
                  <w:pPr>
                    <w:pStyle w:val="a7"/>
                    <w:ind w:firstLine="540"/>
                    <w:jc w:val="left"/>
                    <w:rPr>
                      <w:rFonts w:ascii="Times New Roman" w:hAnsi="Times New Roman"/>
                      <w:b w:val="0"/>
                    </w:rPr>
                  </w:pPr>
                  <w:r w:rsidRPr="006A3649">
                    <w:rPr>
                      <w:rFonts w:ascii="Times New Roman" w:hAnsi="Times New Roman"/>
                      <w:b w:val="0"/>
                    </w:rPr>
                    <w:t>- забезпечення екологічної безпеки.</w:t>
                  </w:r>
                </w:p>
                <w:p w:rsidR="00A36CEE" w:rsidRPr="0058655D" w:rsidRDefault="00A36CEE" w:rsidP="00F45440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4"/>
                      <w:szCs w:val="24"/>
                      <w:shd w:val="clear" w:color="auto" w:fill="FFFFFF"/>
                      <w:lang w:val="uk-UA"/>
                    </w:rPr>
                  </w:pPr>
                </w:p>
              </w:tc>
              <w:tc>
                <w:tcPr>
                  <w:tcW w:w="1614" w:type="dxa"/>
                </w:tcPr>
                <w:p w:rsidR="00A36CEE" w:rsidRPr="00A36CEE" w:rsidRDefault="00A36CEE" w:rsidP="00A36CEE">
                  <w:pPr>
                    <w:tabs>
                      <w:tab w:val="left" w:pos="0"/>
                    </w:tabs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en-US"/>
                    </w:rPr>
                    <w:t xml:space="preserve">      II-III</w:t>
                  </w:r>
                </w:p>
              </w:tc>
              <w:tc>
                <w:tcPr>
                  <w:tcW w:w="2334" w:type="dxa"/>
                </w:tcPr>
                <w:p w:rsidR="00A36CEE" w:rsidRDefault="00A36CEE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  <w:t>Відділ з питань ЖКГ та НС</w:t>
                  </w:r>
                </w:p>
              </w:tc>
              <w:tc>
                <w:tcPr>
                  <w:tcW w:w="1218" w:type="dxa"/>
                </w:tcPr>
                <w:p w:rsidR="00A36CEE" w:rsidRPr="00A52152" w:rsidRDefault="00A36CEE" w:rsidP="00CD0773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</w:tbl>
          <w:p w:rsidR="008667BD" w:rsidRDefault="004F54A4" w:rsidP="003C3E7F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</w:t>
            </w:r>
          </w:p>
          <w:p w:rsidR="00281ECC" w:rsidRDefault="00482B02" w:rsidP="003C3E7F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</w:t>
            </w:r>
          </w:p>
          <w:p w:rsidR="003C3E7F" w:rsidRPr="00054555" w:rsidRDefault="008667BD" w:rsidP="003C3E7F">
            <w:pPr>
              <w:tabs>
                <w:tab w:val="left" w:pos="0"/>
              </w:tabs>
              <w:spacing w:after="0"/>
              <w:ind w:left="-42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</w:t>
            </w:r>
            <w:r w:rsidR="00652E5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bookmarkStart w:id="0" w:name="_GoBack"/>
            <w:bookmarkEnd w:id="0"/>
            <w:r w:rsidR="00281ECC">
              <w:rPr>
                <w:rFonts w:ascii="Times New Roman" w:hAnsi="Times New Roman"/>
                <w:sz w:val="28"/>
                <w:szCs w:val="28"/>
                <w:lang w:val="uk-UA"/>
              </w:rPr>
              <w:t>Пер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ший заступник міського голови              </w:t>
            </w:r>
            <w:r w:rsidR="00281EC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</w:t>
            </w:r>
            <w:r w:rsidR="004A748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</w:t>
            </w:r>
            <w:r w:rsidR="00482B0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В. Шульга </w:t>
            </w:r>
            <w:r w:rsidR="003C3E7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F54A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             </w:t>
            </w: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Default="003C3E7F" w:rsidP="00685CEE">
            <w:pPr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</w:p>
          <w:p w:rsidR="003C3E7F" w:rsidRPr="007919F4" w:rsidRDefault="003C3E7F" w:rsidP="00685CE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C3E7F" w:rsidRPr="00613C97" w:rsidRDefault="003C3E7F" w:rsidP="00685CEE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86148" w:rsidRPr="00613C97" w:rsidTr="000E4E3A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D86148" w:rsidRPr="00A17063" w:rsidRDefault="00D86148" w:rsidP="00685CEE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86148" w:rsidRPr="00613C97" w:rsidTr="000E4E3A">
        <w:trPr>
          <w:gridAfter w:val="1"/>
          <w:wAfter w:w="709" w:type="dxa"/>
          <w:trHeight w:val="330"/>
          <w:tblCellSpacing w:w="0" w:type="dxa"/>
        </w:trPr>
        <w:tc>
          <w:tcPr>
            <w:tcW w:w="10994" w:type="dxa"/>
            <w:gridSpan w:val="2"/>
          </w:tcPr>
          <w:p w:rsidR="00D86148" w:rsidRPr="00A17063" w:rsidRDefault="00D86148" w:rsidP="00685CEE">
            <w:pPr>
              <w:spacing w:before="100" w:beforeAutospacing="1" w:after="119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7F3013" w:rsidRDefault="00302586" w:rsidP="00CD0773"/>
    <w:sectPr w:rsidR="007F3013" w:rsidSect="00505438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586" w:rsidRDefault="00302586" w:rsidP="00337EDB">
      <w:pPr>
        <w:spacing w:after="0" w:line="240" w:lineRule="auto"/>
      </w:pPr>
      <w:r>
        <w:separator/>
      </w:r>
    </w:p>
  </w:endnote>
  <w:endnote w:type="continuationSeparator" w:id="0">
    <w:p w:rsidR="00302586" w:rsidRDefault="00302586" w:rsidP="0033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586" w:rsidRDefault="00302586" w:rsidP="00337EDB">
      <w:pPr>
        <w:spacing w:after="0" w:line="240" w:lineRule="auto"/>
      </w:pPr>
      <w:r>
        <w:separator/>
      </w:r>
    </w:p>
  </w:footnote>
  <w:footnote w:type="continuationSeparator" w:id="0">
    <w:p w:rsidR="00302586" w:rsidRDefault="00302586" w:rsidP="0033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578A0"/>
    <w:multiLevelType w:val="hybridMultilevel"/>
    <w:tmpl w:val="DABC0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612400"/>
    <w:multiLevelType w:val="hybridMultilevel"/>
    <w:tmpl w:val="79A2B66A"/>
    <w:lvl w:ilvl="0" w:tplc="25963FC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B1993"/>
    <w:multiLevelType w:val="multilevel"/>
    <w:tmpl w:val="B23C5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900925"/>
    <w:multiLevelType w:val="hybridMultilevel"/>
    <w:tmpl w:val="609CB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40E"/>
    <w:rsid w:val="00034BA3"/>
    <w:rsid w:val="00053742"/>
    <w:rsid w:val="00060315"/>
    <w:rsid w:val="00082A08"/>
    <w:rsid w:val="000A5567"/>
    <w:rsid w:val="000E0EC1"/>
    <w:rsid w:val="000E32CD"/>
    <w:rsid w:val="000E4E3A"/>
    <w:rsid w:val="00137011"/>
    <w:rsid w:val="001D1443"/>
    <w:rsid w:val="001D3E92"/>
    <w:rsid w:val="0020364A"/>
    <w:rsid w:val="002249D6"/>
    <w:rsid w:val="00255CD0"/>
    <w:rsid w:val="00281ECC"/>
    <w:rsid w:val="002C3637"/>
    <w:rsid w:val="002F740E"/>
    <w:rsid w:val="00302586"/>
    <w:rsid w:val="00337EDB"/>
    <w:rsid w:val="003C3E7F"/>
    <w:rsid w:val="003F1AED"/>
    <w:rsid w:val="00465346"/>
    <w:rsid w:val="0047573A"/>
    <w:rsid w:val="00482B02"/>
    <w:rsid w:val="004854D4"/>
    <w:rsid w:val="004A7482"/>
    <w:rsid w:val="004F54A4"/>
    <w:rsid w:val="00505438"/>
    <w:rsid w:val="0055309B"/>
    <w:rsid w:val="0058655D"/>
    <w:rsid w:val="006265E1"/>
    <w:rsid w:val="00626AF3"/>
    <w:rsid w:val="00652E57"/>
    <w:rsid w:val="006A3649"/>
    <w:rsid w:val="006A5D7B"/>
    <w:rsid w:val="00715FB6"/>
    <w:rsid w:val="0074115C"/>
    <w:rsid w:val="007C7CC2"/>
    <w:rsid w:val="008133FB"/>
    <w:rsid w:val="00827F88"/>
    <w:rsid w:val="0083411B"/>
    <w:rsid w:val="008667BD"/>
    <w:rsid w:val="0089205E"/>
    <w:rsid w:val="00922149"/>
    <w:rsid w:val="009E7534"/>
    <w:rsid w:val="00A36CEE"/>
    <w:rsid w:val="00A618E8"/>
    <w:rsid w:val="00A97CD4"/>
    <w:rsid w:val="00AA448B"/>
    <w:rsid w:val="00AE300C"/>
    <w:rsid w:val="00B30E0B"/>
    <w:rsid w:val="00BB33FB"/>
    <w:rsid w:val="00BB5234"/>
    <w:rsid w:val="00C31B78"/>
    <w:rsid w:val="00C51F0A"/>
    <w:rsid w:val="00CC3AC8"/>
    <w:rsid w:val="00CD0773"/>
    <w:rsid w:val="00D24B17"/>
    <w:rsid w:val="00D8204F"/>
    <w:rsid w:val="00D86148"/>
    <w:rsid w:val="00DA1F0F"/>
    <w:rsid w:val="00DB7C7A"/>
    <w:rsid w:val="00DC1419"/>
    <w:rsid w:val="00DC33EA"/>
    <w:rsid w:val="00E564A0"/>
    <w:rsid w:val="00E82C25"/>
    <w:rsid w:val="00F03266"/>
    <w:rsid w:val="00F1321C"/>
    <w:rsid w:val="00F4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5C7E4C"/>
  <w15:chartTrackingRefBased/>
  <w15:docId w15:val="{E70FBCEC-713B-4FB6-A1C3-A7D92206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3E7F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C3E7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styleId="HTML">
    <w:name w:val="HTML Preformatted"/>
    <w:basedOn w:val="a"/>
    <w:link w:val="HTML0"/>
    <w:uiPriority w:val="99"/>
    <w:unhideWhenUsed/>
    <w:rsid w:val="003C3E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C3E7F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3C3E7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5">
    <w:name w:val="Body Text"/>
    <w:basedOn w:val="a"/>
    <w:link w:val="a6"/>
    <w:semiHidden/>
    <w:unhideWhenUsed/>
    <w:rsid w:val="0074115C"/>
    <w:pPr>
      <w:spacing w:after="120" w:line="240" w:lineRule="auto"/>
    </w:pPr>
    <w:rPr>
      <w:rFonts w:ascii="Times New Roman" w:hAnsi="Times New Roman"/>
      <w:sz w:val="20"/>
      <w:szCs w:val="20"/>
      <w:lang w:val="uk-UA"/>
    </w:rPr>
  </w:style>
  <w:style w:type="character" w:customStyle="1" w:styleId="a6">
    <w:name w:val="Основной текст Знак"/>
    <w:basedOn w:val="a0"/>
    <w:link w:val="a5"/>
    <w:semiHidden/>
    <w:rsid w:val="0074115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7">
    <w:name w:val="Subtitle"/>
    <w:basedOn w:val="a"/>
    <w:link w:val="a8"/>
    <w:uiPriority w:val="11"/>
    <w:qFormat/>
    <w:rsid w:val="0074115C"/>
    <w:pPr>
      <w:spacing w:after="0" w:line="240" w:lineRule="auto"/>
      <w:jc w:val="center"/>
    </w:pPr>
    <w:rPr>
      <w:rFonts w:ascii="Bookman Old Style" w:hAnsi="Bookman Old Style"/>
      <w:b/>
      <w:sz w:val="24"/>
      <w:szCs w:val="20"/>
      <w:lang w:val="uk-UA"/>
    </w:rPr>
  </w:style>
  <w:style w:type="character" w:customStyle="1" w:styleId="a8">
    <w:name w:val="Подзаголовок Знак"/>
    <w:basedOn w:val="a0"/>
    <w:link w:val="a7"/>
    <w:uiPriority w:val="11"/>
    <w:rsid w:val="0074115C"/>
    <w:rPr>
      <w:rFonts w:ascii="Bookman Old Style" w:eastAsia="Times New Roman" w:hAnsi="Bookman Old Style" w:cs="Times New Roman"/>
      <w:b/>
      <w:sz w:val="24"/>
      <w:szCs w:val="20"/>
      <w:lang w:val="uk-UA" w:eastAsia="ru-RU"/>
    </w:rPr>
  </w:style>
  <w:style w:type="paragraph" w:styleId="a9">
    <w:name w:val="Normal (Web)"/>
    <w:basedOn w:val="a"/>
    <w:uiPriority w:val="99"/>
    <w:unhideWhenUsed/>
    <w:rsid w:val="00A97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  <w:style w:type="paragraph" w:styleId="aa">
    <w:name w:val="header"/>
    <w:basedOn w:val="a"/>
    <w:link w:val="ab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c">
    <w:name w:val="footer"/>
    <w:basedOn w:val="a"/>
    <w:link w:val="ad"/>
    <w:uiPriority w:val="99"/>
    <w:unhideWhenUsed/>
    <w:rsid w:val="00337E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37EDB"/>
    <w:rPr>
      <w:rFonts w:ascii="Calibri" w:eastAsia="Times New Roman" w:hAnsi="Calibri" w:cs="Times New Roman"/>
      <w:lang w:val="ru-RU" w:eastAsia="ru-RU"/>
    </w:rPr>
  </w:style>
  <w:style w:type="paragraph" w:styleId="ae">
    <w:name w:val="Balloon Text"/>
    <w:basedOn w:val="a"/>
    <w:link w:val="af"/>
    <w:uiPriority w:val="99"/>
    <w:semiHidden/>
    <w:unhideWhenUsed/>
    <w:rsid w:val="00CD07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CD0773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1B00F-5E10-4643-96E9-D1EF7EC48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879</Words>
  <Characters>5014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Marina_Rada</cp:lastModifiedBy>
  <cp:revision>2</cp:revision>
  <cp:lastPrinted>2019-11-06T07:15:00Z</cp:lastPrinted>
  <dcterms:created xsi:type="dcterms:W3CDTF">2019-11-18T08:00:00Z</dcterms:created>
  <dcterms:modified xsi:type="dcterms:W3CDTF">2019-11-18T08:00:00Z</dcterms:modified>
</cp:coreProperties>
</file>