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29DC" w:rsidRPr="00BA6381" w:rsidRDefault="008929DC" w:rsidP="00CA39A3">
      <w:pPr>
        <w:ind w:left="5103"/>
        <w:rPr>
          <w:b/>
          <w:sz w:val="28"/>
          <w:szCs w:val="28"/>
          <w:lang w:val="uk-UA"/>
        </w:rPr>
      </w:pPr>
      <w:bookmarkStart w:id="0" w:name="_GoBack"/>
      <w:bookmarkEnd w:id="0"/>
      <w:r w:rsidRPr="00BA6381">
        <w:rPr>
          <w:b/>
          <w:sz w:val="28"/>
          <w:szCs w:val="28"/>
          <w:lang w:val="uk-UA"/>
        </w:rPr>
        <w:t>ЗАТВЕРДЖЕНО</w:t>
      </w:r>
      <w:r w:rsidR="00CA39A3" w:rsidRPr="00BA6381">
        <w:rPr>
          <w:b/>
          <w:sz w:val="28"/>
          <w:szCs w:val="28"/>
          <w:lang w:val="uk-UA"/>
        </w:rPr>
        <w:t>:</w:t>
      </w:r>
    </w:p>
    <w:p w:rsidR="008929DC" w:rsidRPr="00BA6381" w:rsidRDefault="008929DC" w:rsidP="00CA39A3">
      <w:pPr>
        <w:ind w:left="5103"/>
        <w:rPr>
          <w:sz w:val="28"/>
          <w:szCs w:val="28"/>
          <w:lang w:val="uk-UA"/>
        </w:rPr>
      </w:pPr>
      <w:r w:rsidRPr="00BA6381">
        <w:rPr>
          <w:sz w:val="28"/>
          <w:szCs w:val="28"/>
          <w:lang w:val="uk-UA"/>
        </w:rPr>
        <w:t xml:space="preserve">Рішення виконавчого комітету </w:t>
      </w:r>
    </w:p>
    <w:p w:rsidR="008929DC" w:rsidRPr="00BA6381" w:rsidRDefault="009D5F00" w:rsidP="00CA39A3">
      <w:pPr>
        <w:ind w:left="5103"/>
        <w:rPr>
          <w:sz w:val="28"/>
          <w:szCs w:val="28"/>
          <w:lang w:val="uk-UA"/>
        </w:rPr>
      </w:pPr>
      <w:r w:rsidRPr="00BA6381">
        <w:rPr>
          <w:sz w:val="28"/>
          <w:szCs w:val="28"/>
          <w:lang w:val="uk-UA"/>
        </w:rPr>
        <w:t>Боярської</w:t>
      </w:r>
      <w:r w:rsidR="008929DC" w:rsidRPr="00BA6381">
        <w:rPr>
          <w:sz w:val="28"/>
          <w:szCs w:val="28"/>
          <w:lang w:val="uk-UA"/>
        </w:rPr>
        <w:t xml:space="preserve"> міської ради</w:t>
      </w:r>
    </w:p>
    <w:p w:rsidR="008929DC" w:rsidRPr="00BA6381" w:rsidRDefault="00B44195" w:rsidP="00CA39A3">
      <w:pPr>
        <w:ind w:left="5103"/>
        <w:rPr>
          <w:sz w:val="28"/>
          <w:szCs w:val="28"/>
          <w:lang w:val="uk-UA"/>
        </w:rPr>
      </w:pPr>
      <w:r>
        <w:rPr>
          <w:sz w:val="28"/>
          <w:szCs w:val="28"/>
          <w:lang w:val="uk-UA"/>
        </w:rPr>
        <w:t>в</w:t>
      </w:r>
      <w:r w:rsidR="009D5F00" w:rsidRPr="00BA6381">
        <w:rPr>
          <w:sz w:val="28"/>
          <w:szCs w:val="28"/>
          <w:lang w:val="uk-UA"/>
        </w:rPr>
        <w:t>ід</w:t>
      </w:r>
      <w:r>
        <w:rPr>
          <w:sz w:val="28"/>
          <w:szCs w:val="28"/>
          <w:lang w:val="uk-UA"/>
        </w:rPr>
        <w:t xml:space="preserve"> 14.02.</w:t>
      </w:r>
      <w:r w:rsidR="009D5F00" w:rsidRPr="00BA6381">
        <w:rPr>
          <w:sz w:val="28"/>
          <w:szCs w:val="28"/>
          <w:lang w:val="uk-UA"/>
        </w:rPr>
        <w:t>2019</w:t>
      </w:r>
      <w:r w:rsidR="008B7281" w:rsidRPr="00BA6381">
        <w:rPr>
          <w:sz w:val="28"/>
          <w:szCs w:val="28"/>
          <w:lang w:val="uk-UA"/>
        </w:rPr>
        <w:t xml:space="preserve"> </w:t>
      </w:r>
      <w:r w:rsidR="008929DC" w:rsidRPr="00BA6381">
        <w:rPr>
          <w:sz w:val="28"/>
          <w:szCs w:val="28"/>
          <w:lang w:val="uk-UA"/>
        </w:rPr>
        <w:t>№</w:t>
      </w:r>
      <w:r w:rsidR="009D5F00" w:rsidRPr="00BA6381">
        <w:rPr>
          <w:sz w:val="28"/>
          <w:szCs w:val="28"/>
          <w:lang w:val="uk-UA"/>
        </w:rPr>
        <w:t xml:space="preserve"> </w:t>
      </w:r>
      <w:r w:rsidR="001922C2" w:rsidRPr="00BA6381">
        <w:rPr>
          <w:sz w:val="28"/>
          <w:szCs w:val="28"/>
          <w:lang w:val="uk-UA"/>
        </w:rPr>
        <w:t>____/_____</w:t>
      </w:r>
    </w:p>
    <w:p w:rsidR="008B7281" w:rsidRPr="00BA6381" w:rsidRDefault="008B7281" w:rsidP="008B7281">
      <w:pPr>
        <w:ind w:left="5670"/>
        <w:rPr>
          <w:sz w:val="28"/>
          <w:szCs w:val="28"/>
          <w:lang w:val="uk-UA"/>
        </w:rPr>
      </w:pPr>
    </w:p>
    <w:p w:rsidR="008929DC" w:rsidRPr="00BA6381" w:rsidRDefault="008929DC">
      <w:pPr>
        <w:rPr>
          <w:sz w:val="28"/>
          <w:szCs w:val="28"/>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rPr>
          <w:lang w:val="uk-UA"/>
        </w:rPr>
      </w:pPr>
    </w:p>
    <w:p w:rsidR="008929DC" w:rsidRPr="00BA6381" w:rsidRDefault="008929DC">
      <w:pPr>
        <w:jc w:val="center"/>
        <w:rPr>
          <w:b/>
          <w:i/>
          <w:sz w:val="40"/>
          <w:szCs w:val="40"/>
          <w:lang w:val="uk-UA"/>
        </w:rPr>
      </w:pPr>
      <w:r w:rsidRPr="00BA6381">
        <w:rPr>
          <w:b/>
          <w:i/>
          <w:sz w:val="40"/>
          <w:szCs w:val="40"/>
          <w:lang w:val="uk-UA"/>
        </w:rPr>
        <w:t>КОНКУРСНА  ДОКУМЕНТАЦІЯ</w:t>
      </w:r>
    </w:p>
    <w:p w:rsidR="00452D7C" w:rsidRPr="00BA6381" w:rsidRDefault="00452D7C">
      <w:pPr>
        <w:jc w:val="center"/>
        <w:rPr>
          <w:b/>
          <w:i/>
          <w:sz w:val="40"/>
          <w:szCs w:val="40"/>
          <w:lang w:val="uk-UA"/>
        </w:rPr>
      </w:pPr>
      <w:r w:rsidRPr="00BA6381">
        <w:rPr>
          <w:b/>
          <w:i/>
          <w:sz w:val="40"/>
          <w:szCs w:val="40"/>
          <w:lang w:val="uk-UA"/>
        </w:rPr>
        <w:t xml:space="preserve">ДЛЯ  ПРОВЕДЕННЯ КОНКУРСУ  З </w:t>
      </w:r>
      <w:r w:rsidR="008929DC" w:rsidRPr="00BA6381">
        <w:rPr>
          <w:b/>
          <w:i/>
          <w:sz w:val="40"/>
          <w:szCs w:val="40"/>
          <w:lang w:val="uk-UA"/>
        </w:rPr>
        <w:t xml:space="preserve">ПРИЗНАЧЕННЯ УПРАВИТЕЛЯ  </w:t>
      </w:r>
    </w:p>
    <w:p w:rsidR="008929DC" w:rsidRPr="00BA6381" w:rsidRDefault="008929DC">
      <w:pPr>
        <w:jc w:val="center"/>
        <w:rPr>
          <w:b/>
          <w:i/>
          <w:sz w:val="40"/>
          <w:szCs w:val="40"/>
          <w:lang w:val="uk-UA"/>
        </w:rPr>
      </w:pPr>
      <w:r w:rsidRPr="00BA6381">
        <w:rPr>
          <w:b/>
          <w:i/>
          <w:sz w:val="40"/>
          <w:szCs w:val="40"/>
          <w:lang w:val="uk-UA"/>
        </w:rPr>
        <w:t xml:space="preserve">БАГАТОКВАРТИРНИХ  БУДИНКІВ  </w:t>
      </w:r>
    </w:p>
    <w:p w:rsidR="008929DC" w:rsidRPr="00BA6381" w:rsidRDefault="008929DC">
      <w:pPr>
        <w:jc w:val="center"/>
        <w:rPr>
          <w:b/>
          <w:i/>
          <w:sz w:val="40"/>
          <w:szCs w:val="40"/>
          <w:lang w:val="uk-UA"/>
        </w:rPr>
      </w:pPr>
      <w:r w:rsidRPr="00BA6381">
        <w:rPr>
          <w:b/>
          <w:i/>
          <w:sz w:val="40"/>
          <w:szCs w:val="40"/>
          <w:lang w:val="uk-UA"/>
        </w:rPr>
        <w:t xml:space="preserve"> МІСТА </w:t>
      </w:r>
      <w:r w:rsidR="009D5F00" w:rsidRPr="00BA6381">
        <w:rPr>
          <w:b/>
          <w:i/>
          <w:sz w:val="40"/>
          <w:szCs w:val="40"/>
          <w:lang w:val="uk-UA"/>
        </w:rPr>
        <w:t>БОЯРКА</w:t>
      </w:r>
    </w:p>
    <w:p w:rsidR="008929DC" w:rsidRPr="00BA6381" w:rsidRDefault="008929DC">
      <w:pPr>
        <w:tabs>
          <w:tab w:val="left" w:pos="8280"/>
        </w:tabs>
        <w:rPr>
          <w:b/>
          <w:i/>
          <w:sz w:val="32"/>
          <w:szCs w:val="32"/>
          <w:lang w:val="uk-UA"/>
        </w:rPr>
      </w:pPr>
      <w:r w:rsidRPr="00BA6381">
        <w:rPr>
          <w:b/>
          <w:i/>
          <w:sz w:val="32"/>
          <w:szCs w:val="32"/>
          <w:lang w:val="uk-UA"/>
        </w:rPr>
        <w:tab/>
      </w:r>
    </w:p>
    <w:p w:rsidR="008929DC" w:rsidRPr="00BA6381" w:rsidRDefault="008929DC">
      <w:pPr>
        <w:jc w:val="center"/>
        <w:rPr>
          <w:b/>
          <w:i/>
          <w:sz w:val="28"/>
          <w:szCs w:val="28"/>
          <w:lang w:val="uk-UA"/>
        </w:rPr>
      </w:pPr>
      <w:r w:rsidRPr="00BA6381">
        <w:rPr>
          <w:b/>
          <w:i/>
          <w:sz w:val="28"/>
          <w:szCs w:val="28"/>
          <w:lang w:val="uk-UA"/>
        </w:rPr>
        <w:br/>
      </w:r>
    </w:p>
    <w:p w:rsidR="008929DC" w:rsidRPr="00BA6381" w:rsidRDefault="008929DC">
      <w:pPr>
        <w:jc w:val="center"/>
        <w:rPr>
          <w:b/>
          <w:i/>
          <w:sz w:val="28"/>
          <w:szCs w:val="28"/>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8929DC" w:rsidRPr="00BA6381" w:rsidRDefault="008929DC">
      <w:pPr>
        <w:jc w:val="center"/>
        <w:rPr>
          <w:lang w:val="uk-UA"/>
        </w:rPr>
      </w:pPr>
    </w:p>
    <w:p w:rsidR="00D040BC" w:rsidRPr="00BA6381" w:rsidRDefault="00D040BC">
      <w:pPr>
        <w:jc w:val="center"/>
        <w:rPr>
          <w:lang w:val="uk-UA"/>
        </w:rPr>
      </w:pPr>
    </w:p>
    <w:p w:rsidR="00D040BC" w:rsidRPr="00BA6381" w:rsidRDefault="00D040BC">
      <w:pPr>
        <w:jc w:val="center"/>
        <w:rPr>
          <w:lang w:val="uk-UA"/>
        </w:rPr>
      </w:pPr>
    </w:p>
    <w:p w:rsidR="008929DC" w:rsidRPr="00BA6381" w:rsidRDefault="009D5F00" w:rsidP="00452D7C">
      <w:pPr>
        <w:jc w:val="center"/>
        <w:rPr>
          <w:b/>
          <w:sz w:val="28"/>
          <w:szCs w:val="28"/>
          <w:lang w:val="uk-UA"/>
        </w:rPr>
      </w:pPr>
      <w:r w:rsidRPr="00BA6381">
        <w:rPr>
          <w:b/>
          <w:sz w:val="28"/>
          <w:szCs w:val="28"/>
          <w:lang w:val="uk-UA"/>
        </w:rPr>
        <w:t>2019</w:t>
      </w:r>
      <w:r w:rsidR="008929DC" w:rsidRPr="00BA6381">
        <w:rPr>
          <w:b/>
          <w:sz w:val="28"/>
          <w:szCs w:val="28"/>
          <w:lang w:val="uk-UA"/>
        </w:rPr>
        <w:t xml:space="preserve"> рік</w:t>
      </w:r>
    </w:p>
    <w:tbl>
      <w:tblPr>
        <w:tblpPr w:leftFromText="180" w:rightFromText="180" w:vertAnchor="text" w:horzAnchor="margin" w:tblpXSpec="center" w:tblpY="-1132"/>
        <w:tblW w:w="10378" w:type="dxa"/>
        <w:tblLayout w:type="fixed"/>
        <w:tblCellMar>
          <w:left w:w="30" w:type="dxa"/>
          <w:right w:w="30" w:type="dxa"/>
        </w:tblCellMar>
        <w:tblLook w:val="0000" w:firstRow="0" w:lastRow="0" w:firstColumn="0" w:lastColumn="0" w:noHBand="0" w:noVBand="0"/>
      </w:tblPr>
      <w:tblGrid>
        <w:gridCol w:w="902"/>
        <w:gridCol w:w="5866"/>
        <w:gridCol w:w="3327"/>
        <w:gridCol w:w="283"/>
      </w:tblGrid>
      <w:tr w:rsidR="00C62F61" w:rsidRPr="00BA6381" w:rsidTr="00452D7C">
        <w:trPr>
          <w:trHeight w:val="998"/>
        </w:trPr>
        <w:tc>
          <w:tcPr>
            <w:tcW w:w="10378" w:type="dxa"/>
            <w:gridSpan w:val="4"/>
            <w:tcBorders>
              <w:top w:val="nil"/>
              <w:left w:val="nil"/>
              <w:bottom w:val="single" w:sz="12" w:space="0" w:color="auto"/>
              <w:right w:val="nil"/>
            </w:tcBorders>
          </w:tcPr>
          <w:p w:rsidR="00CA39A3" w:rsidRPr="00BA6381" w:rsidRDefault="00CA39A3" w:rsidP="00CA39A3">
            <w:pPr>
              <w:tabs>
                <w:tab w:val="left" w:pos="993"/>
              </w:tabs>
              <w:ind w:firstLine="709"/>
              <w:jc w:val="both"/>
              <w:rPr>
                <w:b/>
                <w:sz w:val="28"/>
                <w:szCs w:val="28"/>
                <w:lang w:val="uk-UA"/>
              </w:rPr>
            </w:pPr>
          </w:p>
          <w:p w:rsidR="00CA39A3" w:rsidRPr="00BA6381" w:rsidRDefault="00CA39A3" w:rsidP="00B47713">
            <w:pPr>
              <w:tabs>
                <w:tab w:val="left" w:pos="993"/>
              </w:tabs>
              <w:ind w:right="204"/>
              <w:jc w:val="both"/>
              <w:rPr>
                <w:b/>
                <w:sz w:val="28"/>
                <w:szCs w:val="28"/>
                <w:lang w:val="uk-UA"/>
              </w:rPr>
            </w:pPr>
          </w:p>
          <w:p w:rsidR="00BA1111" w:rsidRPr="00BA6381" w:rsidRDefault="00BA1111" w:rsidP="00B47713">
            <w:pPr>
              <w:tabs>
                <w:tab w:val="left" w:pos="993"/>
              </w:tabs>
              <w:ind w:right="255" w:firstLine="709"/>
              <w:jc w:val="both"/>
              <w:rPr>
                <w:sz w:val="28"/>
                <w:szCs w:val="28"/>
                <w:lang w:val="uk-UA"/>
              </w:rPr>
            </w:pPr>
            <w:r w:rsidRPr="00BA6381">
              <w:rPr>
                <w:b/>
                <w:sz w:val="28"/>
                <w:szCs w:val="28"/>
                <w:lang w:val="uk-UA"/>
              </w:rPr>
              <w:t>1.</w:t>
            </w:r>
            <w:r w:rsidRPr="00BA6381">
              <w:rPr>
                <w:sz w:val="28"/>
                <w:szCs w:val="28"/>
                <w:lang w:val="uk-UA"/>
              </w:rPr>
              <w:t xml:space="preserve"> Терміни, що використовуються у</w:t>
            </w:r>
            <w:r w:rsidR="00AF17A9" w:rsidRPr="00BA6381">
              <w:rPr>
                <w:sz w:val="28"/>
                <w:szCs w:val="28"/>
                <w:lang w:val="uk-UA"/>
              </w:rPr>
              <w:t xml:space="preserve"> конкурсній документації для проведення конкурсу з призначення управителя багатоквартирних будинків міста Боярка (</w:t>
            </w:r>
            <w:r w:rsidR="0096048C" w:rsidRPr="00BA6381">
              <w:rPr>
                <w:sz w:val="28"/>
                <w:szCs w:val="28"/>
                <w:lang w:val="uk-UA"/>
              </w:rPr>
              <w:t>на</w:t>
            </w:r>
            <w:r w:rsidR="00AF17A9" w:rsidRPr="00BA6381">
              <w:rPr>
                <w:sz w:val="28"/>
                <w:szCs w:val="28"/>
                <w:lang w:val="uk-UA"/>
              </w:rPr>
              <w:t>далі</w:t>
            </w:r>
            <w:r w:rsidR="00B47713" w:rsidRPr="00BA6381">
              <w:rPr>
                <w:sz w:val="28"/>
                <w:szCs w:val="28"/>
                <w:lang w:val="uk-UA"/>
              </w:rPr>
              <w:t xml:space="preserve"> – </w:t>
            </w:r>
            <w:r w:rsidR="00AF17A9" w:rsidRPr="00BA6381">
              <w:rPr>
                <w:sz w:val="28"/>
                <w:szCs w:val="28"/>
                <w:lang w:val="uk-UA"/>
              </w:rPr>
              <w:t xml:space="preserve">Документація), </w:t>
            </w:r>
            <w:r w:rsidRPr="00BA6381">
              <w:rPr>
                <w:sz w:val="28"/>
                <w:szCs w:val="28"/>
                <w:lang w:val="uk-UA"/>
              </w:rPr>
              <w:t>мають такі значення:</w:t>
            </w:r>
          </w:p>
          <w:p w:rsidR="00BA1111" w:rsidRPr="00BA6381" w:rsidRDefault="00AF17A9" w:rsidP="00B47713">
            <w:pPr>
              <w:tabs>
                <w:tab w:val="left" w:pos="993"/>
              </w:tabs>
              <w:ind w:right="255" w:firstLine="709"/>
              <w:jc w:val="both"/>
              <w:rPr>
                <w:sz w:val="28"/>
                <w:szCs w:val="28"/>
                <w:lang w:val="uk-UA"/>
              </w:rPr>
            </w:pPr>
            <w:r w:rsidRPr="00BA6381">
              <w:rPr>
                <w:b/>
                <w:i/>
                <w:sz w:val="28"/>
                <w:szCs w:val="28"/>
                <w:lang w:val="uk-UA"/>
              </w:rPr>
              <w:t>К</w:t>
            </w:r>
            <w:r w:rsidR="00BA1111" w:rsidRPr="00BA6381">
              <w:rPr>
                <w:b/>
                <w:i/>
                <w:sz w:val="28"/>
                <w:szCs w:val="28"/>
                <w:lang w:val="uk-UA"/>
              </w:rPr>
              <w:t>онкурсна документація</w:t>
            </w:r>
            <w:r w:rsidR="00BA1111" w:rsidRPr="00BA6381">
              <w:rPr>
                <w:sz w:val="28"/>
                <w:szCs w:val="28"/>
                <w:lang w:val="uk-UA"/>
              </w:rPr>
              <w:t xml:space="preserve"> - комплект документів, який надається або надсилається організатором конкурсу його учасникам для п</w:t>
            </w:r>
            <w:r w:rsidRPr="00BA6381">
              <w:rPr>
                <w:sz w:val="28"/>
                <w:szCs w:val="28"/>
                <w:lang w:val="uk-UA"/>
              </w:rPr>
              <w:t>ідготовки конкурсних пропозицій.</w:t>
            </w:r>
          </w:p>
          <w:p w:rsidR="00BA1111" w:rsidRPr="00BA6381" w:rsidRDefault="00AF17A9" w:rsidP="00B47713">
            <w:pPr>
              <w:tabs>
                <w:tab w:val="left" w:pos="993"/>
              </w:tabs>
              <w:ind w:right="255" w:firstLine="709"/>
              <w:jc w:val="both"/>
              <w:rPr>
                <w:sz w:val="28"/>
                <w:szCs w:val="28"/>
                <w:lang w:val="uk-UA"/>
              </w:rPr>
            </w:pPr>
            <w:r w:rsidRPr="00BA6381">
              <w:rPr>
                <w:b/>
                <w:i/>
                <w:sz w:val="28"/>
                <w:szCs w:val="28"/>
                <w:lang w:val="uk-UA"/>
              </w:rPr>
              <w:t>К</w:t>
            </w:r>
            <w:r w:rsidR="00BA1111" w:rsidRPr="00BA6381">
              <w:rPr>
                <w:b/>
                <w:i/>
                <w:sz w:val="28"/>
                <w:szCs w:val="28"/>
                <w:lang w:val="uk-UA"/>
              </w:rPr>
              <w:t>онкурсна пропозиція</w:t>
            </w:r>
            <w:r w:rsidR="00BA1111" w:rsidRPr="00BA6381">
              <w:rPr>
                <w:sz w:val="28"/>
                <w:szCs w:val="28"/>
                <w:lang w:val="uk-UA"/>
              </w:rPr>
              <w:t xml:space="preserve"> - комплект документів, який готується учасником конкурсу на підставі конкурсної документації та подається організатору конкурсу</w:t>
            </w:r>
            <w:r w:rsidRPr="00BA6381">
              <w:rPr>
                <w:sz w:val="28"/>
                <w:szCs w:val="28"/>
                <w:lang w:val="uk-UA"/>
              </w:rPr>
              <w:t>.</w:t>
            </w:r>
          </w:p>
          <w:p w:rsidR="00BA1111" w:rsidRPr="00BA6381" w:rsidRDefault="00AF17A9" w:rsidP="00B47713">
            <w:pPr>
              <w:tabs>
                <w:tab w:val="left" w:pos="993"/>
              </w:tabs>
              <w:ind w:right="255" w:firstLine="709"/>
              <w:jc w:val="both"/>
              <w:rPr>
                <w:sz w:val="28"/>
                <w:szCs w:val="28"/>
                <w:lang w:val="uk-UA"/>
              </w:rPr>
            </w:pPr>
            <w:r w:rsidRPr="00BA6381">
              <w:rPr>
                <w:b/>
                <w:i/>
                <w:sz w:val="28"/>
                <w:szCs w:val="28"/>
                <w:lang w:val="uk-UA"/>
              </w:rPr>
              <w:t>О</w:t>
            </w:r>
            <w:r w:rsidR="00BA1111" w:rsidRPr="00BA6381">
              <w:rPr>
                <w:b/>
                <w:i/>
                <w:sz w:val="28"/>
                <w:szCs w:val="28"/>
                <w:lang w:val="uk-UA"/>
              </w:rPr>
              <w:t>рганізатор конкурсу</w:t>
            </w:r>
            <w:r w:rsidR="00BA1111" w:rsidRPr="00BA6381">
              <w:rPr>
                <w:sz w:val="28"/>
                <w:szCs w:val="28"/>
                <w:lang w:val="uk-UA"/>
              </w:rPr>
              <w:t xml:space="preserve"> </w:t>
            </w:r>
            <w:r w:rsidR="00425F00" w:rsidRPr="00BA6381">
              <w:rPr>
                <w:sz w:val="28"/>
                <w:szCs w:val="28"/>
                <w:lang w:val="uk-UA"/>
              </w:rPr>
              <w:t xml:space="preserve">- </w:t>
            </w:r>
            <w:r w:rsidR="00BA1111" w:rsidRPr="00BA6381">
              <w:rPr>
                <w:sz w:val="28"/>
                <w:szCs w:val="28"/>
                <w:lang w:val="uk-UA"/>
              </w:rPr>
              <w:t>Виконавчий комітет Боярської міської ради.</w:t>
            </w:r>
          </w:p>
          <w:p w:rsidR="00BA1111" w:rsidRPr="00BA6381" w:rsidRDefault="0096048C" w:rsidP="00B47713">
            <w:pPr>
              <w:tabs>
                <w:tab w:val="left" w:pos="993"/>
              </w:tabs>
              <w:ind w:right="255" w:firstLine="709"/>
              <w:jc w:val="both"/>
              <w:rPr>
                <w:sz w:val="28"/>
                <w:szCs w:val="28"/>
                <w:lang w:val="uk-UA"/>
              </w:rPr>
            </w:pPr>
            <w:r w:rsidRPr="00BA6381">
              <w:rPr>
                <w:b/>
                <w:i/>
                <w:sz w:val="28"/>
                <w:szCs w:val="28"/>
                <w:lang w:val="uk-UA"/>
              </w:rPr>
              <w:t>У</w:t>
            </w:r>
            <w:r w:rsidR="00BA1111" w:rsidRPr="00BA6381">
              <w:rPr>
                <w:b/>
                <w:i/>
                <w:sz w:val="28"/>
                <w:szCs w:val="28"/>
                <w:lang w:val="uk-UA"/>
              </w:rPr>
              <w:t>часник конкурсу</w:t>
            </w:r>
            <w:r w:rsidR="00BA1111" w:rsidRPr="00BA6381">
              <w:rPr>
                <w:sz w:val="28"/>
                <w:szCs w:val="28"/>
                <w:lang w:val="uk-UA"/>
              </w:rPr>
              <w:t xml:space="preserve"> - фізична особа-підприємець або юридична особа - суб’єкт підприємницької діяльності, яка має намір взяти участь у конкурсі та подала відповідну заяву організатору конкурсу.</w:t>
            </w:r>
          </w:p>
          <w:p w:rsidR="00BA1111" w:rsidRPr="00BA6381" w:rsidRDefault="00BA1111" w:rsidP="00B47713">
            <w:pPr>
              <w:tabs>
                <w:tab w:val="left" w:pos="993"/>
              </w:tabs>
              <w:ind w:right="255" w:firstLine="709"/>
              <w:jc w:val="both"/>
              <w:rPr>
                <w:sz w:val="28"/>
                <w:szCs w:val="28"/>
                <w:lang w:val="uk-UA"/>
              </w:rPr>
            </w:pPr>
            <w:r w:rsidRPr="00BA6381">
              <w:rPr>
                <w:sz w:val="28"/>
                <w:szCs w:val="28"/>
                <w:lang w:val="uk-UA"/>
              </w:rPr>
              <w:t xml:space="preserve">Інші терміни вживаються у значеннях, наведених в Законах України «Про житлово-комунальні послуги», «Про особливості здійснення права власності у багатоквартирному будинку» та Порядку «Проведення конкурсу з призначення управителя багатоквартирного будинку» затвердженого наказом Міністерства регіонального розвитку, будівництва та житлово-комунального господарства України </w:t>
            </w:r>
            <w:r w:rsidR="00F76B27" w:rsidRPr="00BA6381">
              <w:rPr>
                <w:sz w:val="28"/>
                <w:szCs w:val="28"/>
                <w:lang w:val="uk-UA"/>
              </w:rPr>
              <w:t>від 13 червня 2016 року №</w:t>
            </w:r>
            <w:r w:rsidRPr="00BA6381">
              <w:rPr>
                <w:sz w:val="28"/>
                <w:szCs w:val="28"/>
                <w:lang w:val="uk-UA"/>
              </w:rPr>
              <w:t xml:space="preserve"> 150, </w:t>
            </w:r>
            <w:r w:rsidR="0096048C" w:rsidRPr="00BA6381">
              <w:rPr>
                <w:sz w:val="28"/>
                <w:szCs w:val="28"/>
                <w:lang w:val="uk-UA"/>
              </w:rPr>
              <w:t>(надалі – Порядок)</w:t>
            </w:r>
            <w:r w:rsidRPr="00BA6381">
              <w:rPr>
                <w:sz w:val="28"/>
                <w:szCs w:val="28"/>
                <w:lang w:val="uk-UA"/>
              </w:rPr>
              <w:t>.</w:t>
            </w:r>
          </w:p>
          <w:p w:rsidR="00BA1111" w:rsidRPr="00BA6381" w:rsidRDefault="00BA1111" w:rsidP="00B47713">
            <w:pPr>
              <w:tabs>
                <w:tab w:val="left" w:pos="993"/>
              </w:tabs>
              <w:ind w:right="255" w:firstLine="709"/>
              <w:jc w:val="both"/>
              <w:rPr>
                <w:sz w:val="28"/>
                <w:szCs w:val="28"/>
                <w:lang w:val="uk-UA"/>
              </w:rPr>
            </w:pPr>
            <w:r w:rsidRPr="00BA6381">
              <w:rPr>
                <w:b/>
                <w:sz w:val="28"/>
                <w:szCs w:val="28"/>
                <w:lang w:val="uk-UA"/>
              </w:rPr>
              <w:t>2.</w:t>
            </w:r>
            <w:r w:rsidRPr="00BA6381">
              <w:rPr>
                <w:sz w:val="28"/>
                <w:szCs w:val="28"/>
                <w:lang w:val="uk-UA"/>
              </w:rPr>
              <w:t xml:space="preserve"> Прізвище, посада та номер телефону особи, уповноваженої здійснювати зв'язок з учасниками конкурсу: Савчук Марина Володимирівна, начальник управління інфраструктурного розвитку та житлово-комунального</w:t>
            </w:r>
            <w:r w:rsidR="00755D6B" w:rsidRPr="00BA6381">
              <w:rPr>
                <w:sz w:val="28"/>
                <w:szCs w:val="28"/>
                <w:lang w:val="uk-UA"/>
              </w:rPr>
              <w:t xml:space="preserve"> господарства</w:t>
            </w:r>
            <w:r w:rsidR="001068FE" w:rsidRPr="00BA6381">
              <w:rPr>
                <w:sz w:val="28"/>
                <w:szCs w:val="28"/>
                <w:lang w:val="uk-UA"/>
              </w:rPr>
              <w:t xml:space="preserve"> виконавчого комітету</w:t>
            </w:r>
            <w:r w:rsidRPr="00BA6381">
              <w:rPr>
                <w:sz w:val="28"/>
                <w:szCs w:val="28"/>
                <w:lang w:val="uk-UA"/>
              </w:rPr>
              <w:t xml:space="preserve"> Боярської міської ради.</w:t>
            </w:r>
          </w:p>
          <w:p w:rsidR="00BA1111" w:rsidRPr="00BA6381" w:rsidRDefault="00BA1111" w:rsidP="00B47713">
            <w:pPr>
              <w:tabs>
                <w:tab w:val="left" w:pos="993"/>
              </w:tabs>
              <w:ind w:right="255" w:firstLine="709"/>
              <w:jc w:val="both"/>
              <w:rPr>
                <w:sz w:val="28"/>
                <w:szCs w:val="28"/>
                <w:lang w:val="uk-UA"/>
              </w:rPr>
            </w:pPr>
            <w:r w:rsidRPr="00BA6381">
              <w:rPr>
                <w:sz w:val="28"/>
                <w:szCs w:val="28"/>
                <w:lang w:val="uk-UA"/>
              </w:rPr>
              <w:t xml:space="preserve"> Контактний телефон: (04598) 40-650, 42-246. </w:t>
            </w:r>
          </w:p>
          <w:p w:rsidR="00BA1111" w:rsidRPr="00BA6381" w:rsidRDefault="00425F00" w:rsidP="00B47713">
            <w:pPr>
              <w:tabs>
                <w:tab w:val="left" w:pos="993"/>
              </w:tabs>
              <w:ind w:right="255" w:firstLine="709"/>
              <w:jc w:val="both"/>
              <w:rPr>
                <w:sz w:val="28"/>
                <w:szCs w:val="28"/>
                <w:lang w:val="uk-UA"/>
              </w:rPr>
            </w:pPr>
            <w:r w:rsidRPr="00BA6381">
              <w:rPr>
                <w:sz w:val="28"/>
                <w:szCs w:val="28"/>
                <w:lang w:val="uk-UA"/>
              </w:rPr>
              <w:t>За її</w:t>
            </w:r>
            <w:r w:rsidR="00BA1111" w:rsidRPr="00BA6381">
              <w:rPr>
                <w:sz w:val="28"/>
                <w:szCs w:val="28"/>
                <w:lang w:val="uk-UA"/>
              </w:rPr>
              <w:t xml:space="preserve"> відсутності Александрова Анна Михайлівна – головний спеціаліст відділу житлово-комунального господарства, транспорту та надзвичайних ситуацій управління інфраструктурного розвитку та житлово-комунального господарства виконавчого комітету Боярської міської ради.</w:t>
            </w:r>
          </w:p>
          <w:p w:rsidR="00BA1111" w:rsidRPr="00BA6381" w:rsidRDefault="00BA1111" w:rsidP="00B47713">
            <w:pPr>
              <w:tabs>
                <w:tab w:val="left" w:pos="993"/>
              </w:tabs>
              <w:ind w:right="255" w:firstLine="709"/>
              <w:jc w:val="both"/>
              <w:rPr>
                <w:sz w:val="28"/>
                <w:szCs w:val="28"/>
                <w:lang w:val="uk-UA"/>
              </w:rPr>
            </w:pPr>
            <w:r w:rsidRPr="00BA6381">
              <w:rPr>
                <w:sz w:val="28"/>
                <w:szCs w:val="28"/>
                <w:lang w:val="uk-UA"/>
              </w:rPr>
              <w:t>Контактний телефон:(04598) 40-650, 42-246.</w:t>
            </w:r>
          </w:p>
          <w:p w:rsidR="00BA1111" w:rsidRPr="00BA6381" w:rsidRDefault="00BA1111" w:rsidP="00B47713">
            <w:pPr>
              <w:tabs>
                <w:tab w:val="left" w:pos="993"/>
                <w:tab w:val="left" w:pos="10050"/>
              </w:tabs>
              <w:ind w:right="255" w:firstLine="709"/>
              <w:jc w:val="both"/>
              <w:rPr>
                <w:sz w:val="28"/>
                <w:szCs w:val="28"/>
                <w:lang w:val="uk-UA"/>
              </w:rPr>
            </w:pPr>
            <w:r w:rsidRPr="00BA6381">
              <w:rPr>
                <w:b/>
                <w:sz w:val="28"/>
                <w:szCs w:val="28"/>
                <w:lang w:val="uk-UA"/>
              </w:rPr>
              <w:t>3.</w:t>
            </w:r>
            <w:r w:rsidRPr="00BA6381">
              <w:rPr>
                <w:sz w:val="28"/>
                <w:szCs w:val="28"/>
                <w:lang w:val="uk-UA"/>
              </w:rPr>
              <w:t xml:space="preserve"> Перелік складових послуги з управління багатоквартирним будинком та періодичність надання:</w:t>
            </w:r>
          </w:p>
          <w:p w:rsidR="00C62F61" w:rsidRPr="00BA6381" w:rsidRDefault="00C62F61" w:rsidP="005D5EBF">
            <w:pPr>
              <w:suppressAutoHyphens w:val="0"/>
              <w:autoSpaceDE w:val="0"/>
              <w:autoSpaceDN w:val="0"/>
              <w:adjustRightInd w:val="0"/>
              <w:rPr>
                <w:b/>
                <w:bCs/>
                <w:color w:val="000000"/>
                <w:sz w:val="28"/>
                <w:szCs w:val="28"/>
                <w:lang w:val="uk-UA" w:eastAsia="ru-RU"/>
              </w:rPr>
            </w:pPr>
          </w:p>
        </w:tc>
      </w:tr>
      <w:tr w:rsidR="00C62F61" w:rsidRPr="00BA6381" w:rsidTr="00B47713">
        <w:trPr>
          <w:gridAfter w:val="1"/>
          <w:wAfter w:w="283" w:type="dxa"/>
          <w:trHeight w:val="348"/>
        </w:trPr>
        <w:tc>
          <w:tcPr>
            <w:tcW w:w="902" w:type="dxa"/>
            <w:tcBorders>
              <w:top w:val="single" w:sz="12" w:space="0" w:color="auto"/>
              <w:left w:val="single" w:sz="12" w:space="0" w:color="auto"/>
              <w:bottom w:val="nil"/>
              <w:right w:val="single" w:sz="12" w:space="0" w:color="auto"/>
            </w:tcBorders>
          </w:tcPr>
          <w:p w:rsidR="00C62F61" w:rsidRPr="00BA6381" w:rsidRDefault="00C62F61" w:rsidP="00C62F61">
            <w:pPr>
              <w:suppressAutoHyphens w:val="0"/>
              <w:autoSpaceDE w:val="0"/>
              <w:autoSpaceDN w:val="0"/>
              <w:adjustRightInd w:val="0"/>
              <w:jc w:val="center"/>
              <w:rPr>
                <w:b/>
                <w:i/>
                <w:color w:val="000000"/>
                <w:sz w:val="28"/>
                <w:szCs w:val="28"/>
                <w:lang w:val="uk-UA" w:eastAsia="ru-RU"/>
              </w:rPr>
            </w:pPr>
            <w:r w:rsidRPr="00BA6381">
              <w:rPr>
                <w:b/>
                <w:i/>
                <w:color w:val="000000"/>
                <w:sz w:val="28"/>
                <w:szCs w:val="28"/>
                <w:lang w:val="uk-UA" w:eastAsia="ru-RU"/>
              </w:rPr>
              <w:t>№</w:t>
            </w:r>
          </w:p>
        </w:tc>
        <w:tc>
          <w:tcPr>
            <w:tcW w:w="5866" w:type="dxa"/>
            <w:tcBorders>
              <w:top w:val="single" w:sz="12" w:space="0" w:color="auto"/>
              <w:left w:val="single" w:sz="12" w:space="0" w:color="auto"/>
              <w:bottom w:val="nil"/>
              <w:right w:val="single" w:sz="12" w:space="0" w:color="auto"/>
            </w:tcBorders>
          </w:tcPr>
          <w:p w:rsidR="00C62F61" w:rsidRPr="00BA6381" w:rsidRDefault="00C62F61" w:rsidP="00C62F61">
            <w:pPr>
              <w:suppressAutoHyphens w:val="0"/>
              <w:autoSpaceDE w:val="0"/>
              <w:autoSpaceDN w:val="0"/>
              <w:adjustRightInd w:val="0"/>
              <w:jc w:val="center"/>
              <w:rPr>
                <w:b/>
                <w:i/>
                <w:color w:val="000000"/>
                <w:sz w:val="28"/>
                <w:szCs w:val="28"/>
                <w:lang w:val="uk-UA" w:eastAsia="ru-RU"/>
              </w:rPr>
            </w:pPr>
            <w:r w:rsidRPr="00BA6381">
              <w:rPr>
                <w:b/>
                <w:i/>
                <w:color w:val="000000"/>
                <w:sz w:val="28"/>
                <w:szCs w:val="28"/>
                <w:lang w:val="uk-UA" w:eastAsia="ru-RU"/>
              </w:rPr>
              <w:t xml:space="preserve">     Перелік складових</w:t>
            </w:r>
          </w:p>
        </w:tc>
        <w:tc>
          <w:tcPr>
            <w:tcW w:w="3327" w:type="dxa"/>
            <w:tcBorders>
              <w:top w:val="single" w:sz="12" w:space="0" w:color="auto"/>
              <w:left w:val="single" w:sz="12" w:space="0" w:color="auto"/>
              <w:bottom w:val="nil"/>
              <w:right w:val="single" w:sz="12" w:space="0" w:color="auto"/>
            </w:tcBorders>
          </w:tcPr>
          <w:p w:rsidR="00C62F61" w:rsidRPr="00BA6381" w:rsidRDefault="00C62F61" w:rsidP="00C62F61">
            <w:pPr>
              <w:suppressAutoHyphens w:val="0"/>
              <w:autoSpaceDE w:val="0"/>
              <w:autoSpaceDN w:val="0"/>
              <w:adjustRightInd w:val="0"/>
              <w:jc w:val="center"/>
              <w:rPr>
                <w:b/>
                <w:i/>
                <w:color w:val="000000"/>
                <w:sz w:val="28"/>
                <w:szCs w:val="28"/>
                <w:lang w:val="uk-UA" w:eastAsia="ru-RU"/>
              </w:rPr>
            </w:pPr>
            <w:r w:rsidRPr="00BA6381">
              <w:rPr>
                <w:b/>
                <w:i/>
                <w:color w:val="000000"/>
                <w:sz w:val="28"/>
                <w:szCs w:val="28"/>
                <w:lang w:val="uk-UA" w:eastAsia="ru-RU"/>
              </w:rPr>
              <w:t>Періодичність надання</w:t>
            </w:r>
          </w:p>
        </w:tc>
      </w:tr>
      <w:tr w:rsidR="00C62F61" w:rsidRPr="00BA6381" w:rsidTr="00B47713">
        <w:trPr>
          <w:gridAfter w:val="1"/>
          <w:wAfter w:w="283" w:type="dxa"/>
          <w:trHeight w:val="394"/>
        </w:trPr>
        <w:tc>
          <w:tcPr>
            <w:tcW w:w="902" w:type="dxa"/>
            <w:tcBorders>
              <w:top w:val="nil"/>
              <w:left w:val="single" w:sz="12" w:space="0" w:color="auto"/>
              <w:bottom w:val="single" w:sz="12" w:space="0" w:color="auto"/>
              <w:right w:val="single" w:sz="12" w:space="0" w:color="auto"/>
            </w:tcBorders>
          </w:tcPr>
          <w:p w:rsidR="00C62F61" w:rsidRPr="00BA6381" w:rsidRDefault="00C62F61" w:rsidP="00C62F61">
            <w:pPr>
              <w:suppressAutoHyphens w:val="0"/>
              <w:autoSpaceDE w:val="0"/>
              <w:autoSpaceDN w:val="0"/>
              <w:adjustRightInd w:val="0"/>
              <w:jc w:val="center"/>
              <w:rPr>
                <w:b/>
                <w:i/>
                <w:color w:val="000000"/>
                <w:sz w:val="28"/>
                <w:szCs w:val="28"/>
                <w:lang w:val="uk-UA" w:eastAsia="ru-RU"/>
              </w:rPr>
            </w:pPr>
            <w:r w:rsidRPr="00BA6381">
              <w:rPr>
                <w:b/>
                <w:i/>
                <w:color w:val="000000"/>
                <w:sz w:val="28"/>
                <w:szCs w:val="28"/>
                <w:lang w:val="uk-UA" w:eastAsia="ru-RU"/>
              </w:rPr>
              <w:t>з/п</w:t>
            </w:r>
          </w:p>
        </w:tc>
        <w:tc>
          <w:tcPr>
            <w:tcW w:w="5866" w:type="dxa"/>
            <w:tcBorders>
              <w:top w:val="nil"/>
              <w:left w:val="single" w:sz="12" w:space="0" w:color="auto"/>
              <w:bottom w:val="single" w:sz="12"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3327" w:type="dxa"/>
            <w:tcBorders>
              <w:top w:val="nil"/>
              <w:left w:val="single" w:sz="12" w:space="0" w:color="auto"/>
              <w:bottom w:val="single" w:sz="12"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250"/>
        </w:trPr>
        <w:tc>
          <w:tcPr>
            <w:tcW w:w="902" w:type="dxa"/>
            <w:tcBorders>
              <w:top w:val="nil"/>
              <w:left w:val="single" w:sz="12" w:space="0" w:color="auto"/>
              <w:bottom w:val="nil"/>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w:t>
            </w:r>
          </w:p>
        </w:tc>
        <w:tc>
          <w:tcPr>
            <w:tcW w:w="5866" w:type="dxa"/>
            <w:tcBorders>
              <w:top w:val="nil"/>
              <w:left w:val="nil"/>
              <w:bottom w:val="nil"/>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w:t>
            </w:r>
          </w:p>
        </w:tc>
        <w:tc>
          <w:tcPr>
            <w:tcW w:w="3327" w:type="dxa"/>
            <w:tcBorders>
              <w:top w:val="nil"/>
              <w:left w:val="nil"/>
              <w:bottom w:val="nil"/>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3</w:t>
            </w:r>
          </w:p>
        </w:tc>
      </w:tr>
      <w:tr w:rsidR="00C62F61" w:rsidRPr="00BA6381" w:rsidTr="00B47713">
        <w:trPr>
          <w:gridAfter w:val="1"/>
          <w:wAfter w:w="283" w:type="dxa"/>
          <w:trHeight w:val="581"/>
        </w:trPr>
        <w:tc>
          <w:tcPr>
            <w:tcW w:w="10095" w:type="dxa"/>
            <w:gridSpan w:val="3"/>
            <w:tcBorders>
              <w:top w:val="single" w:sz="12" w:space="0" w:color="auto"/>
              <w:left w:val="single" w:sz="12" w:space="0" w:color="auto"/>
              <w:bottom w:val="single" w:sz="6" w:space="0" w:color="auto"/>
              <w:right w:val="single" w:sz="12" w:space="0" w:color="auto"/>
            </w:tcBorders>
          </w:tcPr>
          <w:p w:rsidR="00C62F61" w:rsidRPr="00BA6381" w:rsidRDefault="00C62F61" w:rsidP="00452D7C">
            <w:pPr>
              <w:tabs>
                <w:tab w:val="left" w:pos="10110"/>
              </w:tabs>
              <w:suppressAutoHyphens w:val="0"/>
              <w:autoSpaceDE w:val="0"/>
              <w:autoSpaceDN w:val="0"/>
              <w:adjustRightInd w:val="0"/>
              <w:ind w:right="204"/>
              <w:jc w:val="center"/>
              <w:rPr>
                <w:b/>
                <w:bCs/>
                <w:i/>
                <w:color w:val="000000"/>
                <w:sz w:val="28"/>
                <w:szCs w:val="28"/>
                <w:lang w:val="uk-UA" w:eastAsia="ru-RU"/>
              </w:rPr>
            </w:pPr>
            <w:r w:rsidRPr="00BA6381">
              <w:rPr>
                <w:b/>
                <w:bCs/>
                <w:i/>
                <w:color w:val="000000"/>
                <w:sz w:val="28"/>
                <w:szCs w:val="28"/>
                <w:lang w:val="uk-UA" w:eastAsia="ru-RU"/>
              </w:rPr>
              <w:t>1. Утримання спільного майна багатоквартирного будинку та прибудинкової</w:t>
            </w:r>
            <w:r w:rsidR="008D430E" w:rsidRPr="00BA6381">
              <w:rPr>
                <w:b/>
                <w:bCs/>
                <w:i/>
                <w:color w:val="000000"/>
                <w:sz w:val="28"/>
                <w:szCs w:val="28"/>
                <w:lang w:val="uk-UA" w:eastAsia="ru-RU"/>
              </w:rPr>
              <w:t xml:space="preserve"> території, </w:t>
            </w:r>
            <w:r w:rsidRPr="00BA6381">
              <w:rPr>
                <w:b/>
                <w:bCs/>
                <w:i/>
                <w:color w:val="000000"/>
                <w:sz w:val="28"/>
                <w:szCs w:val="28"/>
                <w:lang w:val="uk-UA" w:eastAsia="ru-RU"/>
              </w:rPr>
              <w:t>в тому числі:</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b/>
                <w:bCs/>
                <w:color w:val="000000"/>
                <w:sz w:val="28"/>
                <w:szCs w:val="28"/>
                <w:lang w:val="uk-UA" w:eastAsia="ru-RU"/>
              </w:rPr>
            </w:pPr>
            <w:r w:rsidRPr="00BA6381">
              <w:rPr>
                <w:b/>
                <w:bCs/>
                <w:color w:val="000000"/>
                <w:sz w:val="28"/>
                <w:szCs w:val="28"/>
                <w:lang w:val="uk-UA" w:eastAsia="ru-RU"/>
              </w:rPr>
              <w:t>Прибирання прибудинкової території</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Не менше 6 днів на тиждень</w:t>
            </w:r>
          </w:p>
        </w:tc>
      </w:tr>
      <w:tr w:rsidR="00C62F61" w:rsidRPr="00BA6381" w:rsidTr="00B47713">
        <w:trPr>
          <w:gridAfter w:val="1"/>
          <w:wAfter w:w="283" w:type="dxa"/>
          <w:trHeight w:val="1452"/>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5458A7">
            <w:pPr>
              <w:suppressAutoHyphens w:val="0"/>
              <w:autoSpaceDE w:val="0"/>
              <w:autoSpaceDN w:val="0"/>
              <w:adjustRightInd w:val="0"/>
              <w:rPr>
                <w:i/>
                <w:iCs/>
                <w:color w:val="000000"/>
                <w:sz w:val="28"/>
                <w:szCs w:val="28"/>
                <w:lang w:val="uk-UA" w:eastAsia="ru-RU"/>
              </w:rPr>
            </w:pPr>
            <w:r w:rsidRPr="00BA6381">
              <w:rPr>
                <w:color w:val="000000"/>
                <w:sz w:val="28"/>
                <w:szCs w:val="28"/>
                <w:lang w:val="uk-UA" w:eastAsia="ru-RU"/>
              </w:rPr>
              <w:t>Підмітання території з удосконалим покриттям (заасфальтовані,</w:t>
            </w:r>
            <w:r w:rsidR="005D5EBF" w:rsidRPr="00BA6381">
              <w:rPr>
                <w:color w:val="000000"/>
                <w:sz w:val="28"/>
                <w:szCs w:val="28"/>
                <w:lang w:val="uk-UA" w:eastAsia="ru-RU"/>
              </w:rPr>
              <w:t xml:space="preserve"> </w:t>
            </w:r>
            <w:r w:rsidRPr="00BA6381">
              <w:rPr>
                <w:color w:val="000000"/>
                <w:sz w:val="28"/>
                <w:szCs w:val="28"/>
                <w:lang w:val="uk-UA" w:eastAsia="ru-RU"/>
              </w:rPr>
              <w:t>брущаті)(</w:t>
            </w:r>
            <w:r w:rsidRPr="00BA6381">
              <w:rPr>
                <w:i/>
                <w:iCs/>
                <w:color w:val="000000"/>
                <w:sz w:val="28"/>
                <w:szCs w:val="28"/>
                <w:lang w:val="uk-UA" w:eastAsia="ru-RU"/>
              </w:rPr>
              <w:t>підмітання території, збирання докупи та транспортування сміття в установлене місце</w:t>
            </w:r>
            <w:r w:rsidRPr="00BA6381">
              <w:rPr>
                <w:color w:val="000000"/>
                <w:sz w:val="28"/>
                <w:szCs w:val="28"/>
                <w:lang w:val="uk-UA" w:eastAsia="ru-RU"/>
              </w:rPr>
              <w:t>)(</w:t>
            </w:r>
            <w:r w:rsidRPr="00BA6381">
              <w:rPr>
                <w:i/>
                <w:iCs/>
                <w:color w:val="000000"/>
                <w:sz w:val="28"/>
                <w:szCs w:val="28"/>
                <w:lang w:val="uk-UA" w:eastAsia="ru-RU"/>
              </w:rPr>
              <w:t>згідно схем прибудинкових територій)</w:t>
            </w:r>
          </w:p>
        </w:tc>
        <w:tc>
          <w:tcPr>
            <w:tcW w:w="3327" w:type="dxa"/>
            <w:tcBorders>
              <w:top w:val="single" w:sz="6" w:space="0" w:color="auto"/>
              <w:left w:val="nil"/>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6 днів на тиждень</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4"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1.1.2</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Прибирання газону вулиці, газону двору (прибирання сміття з газ</w:t>
            </w:r>
            <w:r w:rsidR="002E3E03" w:rsidRPr="00BA6381">
              <w:rPr>
                <w:color w:val="000000"/>
                <w:sz w:val="28"/>
                <w:szCs w:val="28"/>
                <w:lang w:val="uk-UA" w:eastAsia="ru-RU"/>
              </w:rPr>
              <w:t xml:space="preserve">онів): </w:t>
            </w:r>
            <w:r w:rsidRPr="00BA6381">
              <w:rPr>
                <w:color w:val="000000"/>
                <w:sz w:val="28"/>
                <w:szCs w:val="28"/>
                <w:lang w:val="uk-UA" w:eastAsia="ru-RU"/>
              </w:rPr>
              <w:t>від випадкового сміття,</w:t>
            </w:r>
            <w:r w:rsidR="00452D7C" w:rsidRPr="00BA6381">
              <w:rPr>
                <w:color w:val="000000"/>
                <w:sz w:val="28"/>
                <w:szCs w:val="28"/>
                <w:lang w:val="uk-UA" w:eastAsia="ru-RU"/>
              </w:rPr>
              <w:t xml:space="preserve"> від листя, хмизу, сміття.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452D7C">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за н</w:t>
            </w:r>
            <w:r w:rsidR="00452D7C" w:rsidRPr="00BA6381">
              <w:rPr>
                <w:color w:val="000000"/>
                <w:sz w:val="28"/>
                <w:szCs w:val="28"/>
                <w:lang w:val="uk-UA" w:eastAsia="ru-RU"/>
              </w:rPr>
              <w:t xml:space="preserve">еобхідністю, але не менше ніж </w:t>
            </w:r>
            <w:r w:rsidRPr="00BA6381">
              <w:rPr>
                <w:color w:val="000000"/>
                <w:sz w:val="28"/>
                <w:szCs w:val="28"/>
                <w:lang w:val="uk-UA" w:eastAsia="ru-RU"/>
              </w:rPr>
              <w:t>2 рази на тиждень</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lastRenderedPageBreak/>
              <w:t>1.1.3</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Скошування трави вручну або механічними мотокосами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452D7C"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5 раз у період (</w:t>
            </w:r>
            <w:r w:rsidR="00C62F61" w:rsidRPr="00BA6381">
              <w:rPr>
                <w:color w:val="000000"/>
                <w:sz w:val="28"/>
                <w:szCs w:val="28"/>
                <w:lang w:val="uk-UA" w:eastAsia="ru-RU"/>
              </w:rPr>
              <w:t>квітень</w:t>
            </w:r>
            <w:r w:rsidRPr="00BA6381">
              <w:rPr>
                <w:color w:val="000000"/>
                <w:sz w:val="28"/>
                <w:szCs w:val="28"/>
                <w:lang w:val="uk-UA" w:eastAsia="ru-RU"/>
              </w:rPr>
              <w:t>-вересень) за необхідністю (</w:t>
            </w:r>
            <w:r w:rsidR="00C62F61" w:rsidRPr="00BA6381">
              <w:rPr>
                <w:color w:val="000000"/>
                <w:sz w:val="28"/>
                <w:szCs w:val="28"/>
                <w:lang w:val="uk-UA" w:eastAsia="ru-RU"/>
              </w:rPr>
              <w:t>50% газону двору та вулиці)</w:t>
            </w:r>
          </w:p>
        </w:tc>
      </w:tr>
      <w:tr w:rsidR="00452D7C"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452D7C" w:rsidRPr="00BA6381" w:rsidRDefault="005458A7"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1.1.4</w:t>
            </w:r>
          </w:p>
        </w:tc>
        <w:tc>
          <w:tcPr>
            <w:tcW w:w="5866" w:type="dxa"/>
            <w:tcBorders>
              <w:top w:val="single" w:sz="6" w:space="0" w:color="auto"/>
              <w:left w:val="single" w:sz="6" w:space="0" w:color="auto"/>
              <w:bottom w:val="single" w:sz="6" w:space="0" w:color="auto"/>
              <w:right w:val="single" w:sz="6" w:space="0" w:color="auto"/>
            </w:tcBorders>
          </w:tcPr>
          <w:p w:rsidR="00452D7C" w:rsidRPr="00BA6381" w:rsidRDefault="00452D7C" w:rsidP="00452D7C">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xml:space="preserve">Прибирання скошеної трави з газонів (згрібання </w:t>
            </w:r>
          </w:p>
          <w:p w:rsidR="00452D7C" w:rsidRPr="00BA6381" w:rsidRDefault="00452D7C" w:rsidP="00452D7C">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скошеної трави з газонів граблями докупи</w:t>
            </w:r>
            <w:r w:rsidR="005458A7" w:rsidRPr="00BA6381">
              <w:rPr>
                <w:color w:val="000000"/>
                <w:sz w:val="28"/>
                <w:szCs w:val="28"/>
                <w:lang w:val="uk-UA" w:eastAsia="ru-RU"/>
              </w:rPr>
              <w:t>)</w:t>
            </w:r>
          </w:p>
        </w:tc>
        <w:tc>
          <w:tcPr>
            <w:tcW w:w="3327" w:type="dxa"/>
            <w:tcBorders>
              <w:top w:val="single" w:sz="6" w:space="0" w:color="auto"/>
              <w:left w:val="single" w:sz="6" w:space="0" w:color="auto"/>
              <w:bottom w:val="single" w:sz="6" w:space="0" w:color="auto"/>
              <w:right w:val="single" w:sz="12" w:space="0" w:color="auto"/>
            </w:tcBorders>
          </w:tcPr>
          <w:p w:rsidR="00452D7C" w:rsidRPr="00BA6381" w:rsidRDefault="005458A7"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5 раз у період (квітень-вересень) за необхідністю (50% газону двору та вулиці</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1.1.5</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Прибирання контейнерного майданчику після вивозу ТПВ</w:t>
            </w:r>
          </w:p>
        </w:tc>
        <w:tc>
          <w:tcPr>
            <w:tcW w:w="3327" w:type="dxa"/>
            <w:tcBorders>
              <w:top w:val="nil"/>
              <w:left w:val="nil"/>
              <w:bottom w:val="single" w:sz="4"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день, 6 днів на тиждень</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1.1.6</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Посипання території піском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У зимовий період- за наявності ожеледиці 4-8 раз на місяць ( </w:t>
            </w:r>
            <w:r w:rsidRPr="00BA6381">
              <w:rPr>
                <w:i/>
                <w:iCs/>
                <w:color w:val="000000"/>
                <w:sz w:val="28"/>
                <w:szCs w:val="28"/>
                <w:lang w:val="uk-UA" w:eastAsia="ru-RU"/>
              </w:rPr>
              <w:t>20% від площі</w:t>
            </w:r>
            <w:r w:rsidRPr="00BA6381">
              <w:rPr>
                <w:color w:val="000000"/>
                <w:sz w:val="28"/>
                <w:szCs w:val="28"/>
                <w:lang w:val="uk-UA" w:eastAsia="ru-RU"/>
              </w:rPr>
              <w:t>)</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1.1.7</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Підмітання снігу, який щойно випав, товщиною шару до 2 см.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На тротуарах - з початком снігопаду, у дворах - у той самий день (</w:t>
            </w:r>
            <w:r w:rsidRPr="00BA6381">
              <w:rPr>
                <w:i/>
                <w:iCs/>
                <w:color w:val="000000"/>
                <w:sz w:val="28"/>
                <w:szCs w:val="28"/>
                <w:lang w:val="uk-UA" w:eastAsia="ru-RU"/>
              </w:rPr>
              <w:t xml:space="preserve"> 10 днів</w:t>
            </w:r>
            <w:r w:rsidRPr="00BA6381">
              <w:rPr>
                <w:color w:val="000000"/>
                <w:sz w:val="28"/>
                <w:szCs w:val="28"/>
                <w:lang w:val="uk-UA" w:eastAsia="ru-RU"/>
              </w:rPr>
              <w:t>)</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1.1.8</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Очищення території з удосконаленим покриттям від ущільненого снігу.</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i/>
                <w:iCs/>
                <w:color w:val="000000"/>
                <w:sz w:val="28"/>
                <w:szCs w:val="28"/>
                <w:lang w:val="uk-UA" w:eastAsia="ru-RU"/>
              </w:rPr>
            </w:pPr>
            <w:r w:rsidRPr="00BA6381">
              <w:rPr>
                <w:color w:val="000000"/>
                <w:sz w:val="28"/>
                <w:szCs w:val="28"/>
                <w:lang w:val="uk-UA" w:eastAsia="ru-RU"/>
              </w:rPr>
              <w:t xml:space="preserve">Після прибирання основної маси снігу </w:t>
            </w:r>
            <w:r w:rsidRPr="00BA6381">
              <w:rPr>
                <w:i/>
                <w:iCs/>
                <w:color w:val="000000"/>
                <w:sz w:val="28"/>
                <w:szCs w:val="28"/>
                <w:lang w:val="uk-UA" w:eastAsia="ru-RU"/>
              </w:rPr>
              <w:t>( 10 днів, 20% від загальної площі)</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b/>
                <w:color w:val="000000"/>
                <w:sz w:val="28"/>
                <w:szCs w:val="28"/>
                <w:lang w:val="uk-UA" w:eastAsia="ru-RU"/>
              </w:rPr>
            </w:pPr>
            <w:r w:rsidRPr="00BA6381">
              <w:rPr>
                <w:b/>
                <w:color w:val="000000"/>
                <w:sz w:val="28"/>
                <w:szCs w:val="28"/>
                <w:lang w:val="uk-UA" w:eastAsia="ru-RU"/>
              </w:rPr>
              <w:t>1.2</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Прибирання сходових клітин:</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1.2.1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вологе підмітання сходових кліток і маршів, місць загального призначення  з 1 по 3 поверхи.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6 днів на тиждень</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1.2.2</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вологе підмітання сходових кліток і маршів, місць загального призначення  вище 3 поверху</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тиждень</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1.2.3</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прибирання кабін ліфтів (вологе підмітання)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тиждень</w:t>
            </w:r>
          </w:p>
        </w:tc>
      </w:tr>
      <w:tr w:rsidR="005458A7"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5458A7" w:rsidRPr="00BA6381" w:rsidRDefault="005458A7" w:rsidP="00C62F61">
            <w:pPr>
              <w:suppressAutoHyphens w:val="0"/>
              <w:autoSpaceDE w:val="0"/>
              <w:autoSpaceDN w:val="0"/>
              <w:adjustRightInd w:val="0"/>
              <w:jc w:val="center"/>
              <w:rPr>
                <w:b/>
                <w:color w:val="000000"/>
                <w:sz w:val="28"/>
                <w:szCs w:val="28"/>
                <w:lang w:val="uk-UA" w:eastAsia="ru-RU"/>
              </w:rPr>
            </w:pPr>
            <w:r w:rsidRPr="00BA6381">
              <w:rPr>
                <w:b/>
                <w:color w:val="000000"/>
                <w:sz w:val="28"/>
                <w:szCs w:val="28"/>
                <w:lang w:val="uk-UA" w:eastAsia="ru-RU"/>
              </w:rPr>
              <w:t>1.3</w:t>
            </w:r>
          </w:p>
        </w:tc>
        <w:tc>
          <w:tcPr>
            <w:tcW w:w="5866" w:type="dxa"/>
            <w:tcBorders>
              <w:top w:val="single" w:sz="6" w:space="0" w:color="auto"/>
              <w:left w:val="single" w:sz="6" w:space="0" w:color="auto"/>
              <w:bottom w:val="single" w:sz="6" w:space="0" w:color="auto"/>
              <w:right w:val="single" w:sz="6" w:space="0" w:color="auto"/>
            </w:tcBorders>
          </w:tcPr>
          <w:p w:rsidR="005458A7" w:rsidRPr="00BA6381" w:rsidRDefault="005458A7" w:rsidP="00C62F61">
            <w:pPr>
              <w:suppressAutoHyphens w:val="0"/>
              <w:autoSpaceDE w:val="0"/>
              <w:autoSpaceDN w:val="0"/>
              <w:adjustRightInd w:val="0"/>
              <w:rPr>
                <w:color w:val="000000"/>
                <w:sz w:val="28"/>
                <w:szCs w:val="28"/>
                <w:lang w:val="uk-UA" w:eastAsia="ru-RU"/>
              </w:rPr>
            </w:pPr>
            <w:r w:rsidRPr="00BA6381">
              <w:rPr>
                <w:b/>
                <w:bCs/>
                <w:color w:val="000000"/>
                <w:sz w:val="28"/>
                <w:szCs w:val="28"/>
                <w:lang w:val="uk-UA" w:eastAsia="ru-RU"/>
              </w:rPr>
              <w:t>Прибирання підвалу, технічних поверхів та покрівлі:</w:t>
            </w:r>
          </w:p>
        </w:tc>
        <w:tc>
          <w:tcPr>
            <w:tcW w:w="3327" w:type="dxa"/>
            <w:tcBorders>
              <w:top w:val="single" w:sz="6" w:space="0" w:color="auto"/>
              <w:left w:val="single" w:sz="6" w:space="0" w:color="auto"/>
              <w:bottom w:val="single" w:sz="6" w:space="0" w:color="auto"/>
              <w:right w:val="single" w:sz="12" w:space="0" w:color="auto"/>
            </w:tcBorders>
          </w:tcPr>
          <w:p w:rsidR="005458A7" w:rsidRPr="00BA6381" w:rsidRDefault="005458A7"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Не менше ніж 2 рази на рік</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1.3.1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Прибирання горищ, підвалів, вільних від обладнання до яких не передбачено вільний доступ ( підмітання, прибирання, транспортування).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1.4</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96048C">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 xml:space="preserve">Технічне обслуговування ліфтів </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Щоденно, цілодобово</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1.5</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Технічне обслуговування внутрішньобудинкових систем:</w:t>
            </w:r>
          </w:p>
        </w:tc>
        <w:tc>
          <w:tcPr>
            <w:tcW w:w="3327" w:type="dxa"/>
            <w:tcBorders>
              <w:top w:val="nil"/>
              <w:left w:val="nil"/>
              <w:bottom w:val="nil"/>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Щоденно, цілодобово</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1.5.1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Централізоване опалення: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Санітарно-технічне обслуговування внутрішньобудинкових систем:</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Проведення загальних та профілактичних оглядів: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Огляд труб, згонів, відводів, трійників, хрестовин, місць проходження крізь стіни та перегородки.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Огляд опалювальних приладів системи централізованого опалення ( в опалювальний період)</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3 рази на рік</w:t>
            </w:r>
          </w:p>
        </w:tc>
      </w:tr>
      <w:tr w:rsidR="00C62F61" w:rsidRPr="00BA6381" w:rsidTr="00B47713">
        <w:trPr>
          <w:gridAfter w:val="1"/>
          <w:wAfter w:w="283" w:type="dxa"/>
          <w:trHeight w:val="859"/>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Огляд запірної арматури системи централізованого опалення у горищних та підвальних приміщеннях ( в опалювальний період ).</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3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Укріплення ізоляції трубопроводів: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Перевірка стану та укріплення ізоляції, покриття ізоляції, опор, кріплень.</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842"/>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E2018D">
            <w:pPr>
              <w:suppressAutoHyphens w:val="0"/>
              <w:autoSpaceDE w:val="0"/>
              <w:autoSpaceDN w:val="0"/>
              <w:adjustRightInd w:val="0"/>
              <w:jc w:val="both"/>
              <w:rPr>
                <w:b/>
                <w:bCs/>
                <w:color w:val="000000"/>
                <w:sz w:val="28"/>
                <w:szCs w:val="28"/>
                <w:lang w:val="uk-UA" w:eastAsia="ru-RU"/>
              </w:rPr>
            </w:pPr>
            <w:r w:rsidRPr="00BA6381">
              <w:rPr>
                <w:b/>
                <w:bCs/>
                <w:color w:val="000000"/>
                <w:sz w:val="28"/>
                <w:szCs w:val="28"/>
                <w:lang w:val="uk-UA" w:eastAsia="ru-RU"/>
              </w:rPr>
              <w:t>Промивання системи централізованого опалення (заповнення системи водою, промивання водо-повітряною суміщу):</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100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4 роки</w:t>
            </w:r>
          </w:p>
        </w:tc>
      </w:tr>
      <w:tr w:rsidR="00C62F61" w:rsidRPr="00BA6381" w:rsidTr="00B47713">
        <w:trPr>
          <w:gridAfter w:val="1"/>
          <w:wAfter w:w="283" w:type="dxa"/>
          <w:trHeight w:val="655"/>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Оглядання та підтягування на трубах контргайок, муфт або їх заміна в опалювальний період:</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та підтягування на трубах контргайок, муфт</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111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E2018D">
            <w:pPr>
              <w:suppressAutoHyphens w:val="0"/>
              <w:autoSpaceDE w:val="0"/>
              <w:autoSpaceDN w:val="0"/>
              <w:adjustRightInd w:val="0"/>
              <w:jc w:val="both"/>
              <w:rPr>
                <w:b/>
                <w:bCs/>
                <w:color w:val="000000"/>
                <w:sz w:val="28"/>
                <w:szCs w:val="28"/>
                <w:lang w:val="uk-UA" w:eastAsia="ru-RU"/>
              </w:rPr>
            </w:pPr>
            <w:r w:rsidRPr="00BA6381">
              <w:rPr>
                <w:b/>
                <w:bCs/>
                <w:color w:val="000000"/>
                <w:sz w:val="28"/>
                <w:szCs w:val="28"/>
                <w:lang w:val="uk-UA" w:eastAsia="ru-RU"/>
              </w:rPr>
              <w:t>Огляд та очищення конденсаційного горщика, інжектора,</w:t>
            </w:r>
            <w:r w:rsidR="00E2018D" w:rsidRPr="00BA6381">
              <w:rPr>
                <w:b/>
                <w:bCs/>
                <w:color w:val="000000"/>
                <w:sz w:val="28"/>
                <w:szCs w:val="28"/>
                <w:lang w:val="uk-UA" w:eastAsia="ru-RU"/>
              </w:rPr>
              <w:t xml:space="preserve"> </w:t>
            </w:r>
            <w:r w:rsidRPr="00BA6381">
              <w:rPr>
                <w:b/>
                <w:bCs/>
                <w:color w:val="000000"/>
                <w:sz w:val="28"/>
                <w:szCs w:val="28"/>
                <w:lang w:val="uk-UA" w:eastAsia="ru-RU"/>
              </w:rPr>
              <w:t>елеватора,</w:t>
            </w:r>
            <w:r w:rsidR="00E2018D" w:rsidRPr="00BA6381">
              <w:rPr>
                <w:b/>
                <w:bCs/>
                <w:color w:val="000000"/>
                <w:sz w:val="28"/>
                <w:szCs w:val="28"/>
                <w:lang w:val="uk-UA" w:eastAsia="ru-RU"/>
              </w:rPr>
              <w:t xml:space="preserve"> </w:t>
            </w:r>
            <w:r w:rsidRPr="00BA6381">
              <w:rPr>
                <w:b/>
                <w:bCs/>
                <w:color w:val="000000"/>
                <w:sz w:val="28"/>
                <w:szCs w:val="28"/>
                <w:lang w:val="uk-UA" w:eastAsia="ru-RU"/>
              </w:rPr>
              <w:t>грязьовика,</w:t>
            </w:r>
            <w:r w:rsidR="00E2018D" w:rsidRPr="00BA6381">
              <w:rPr>
                <w:b/>
                <w:bCs/>
                <w:color w:val="000000"/>
                <w:sz w:val="28"/>
                <w:szCs w:val="28"/>
                <w:lang w:val="uk-UA" w:eastAsia="ru-RU"/>
              </w:rPr>
              <w:t xml:space="preserve"> </w:t>
            </w:r>
            <w:r w:rsidRPr="00BA6381">
              <w:rPr>
                <w:b/>
                <w:bCs/>
                <w:color w:val="000000"/>
                <w:sz w:val="28"/>
                <w:szCs w:val="28"/>
                <w:lang w:val="uk-UA" w:eastAsia="ru-RU"/>
              </w:rPr>
              <w:t>повітрозбірника,</w:t>
            </w:r>
            <w:r w:rsidR="00E2018D" w:rsidRPr="00BA6381">
              <w:rPr>
                <w:b/>
                <w:bCs/>
                <w:color w:val="000000"/>
                <w:sz w:val="28"/>
                <w:szCs w:val="28"/>
                <w:lang w:val="uk-UA" w:eastAsia="ru-RU"/>
              </w:rPr>
              <w:t xml:space="preserve"> </w:t>
            </w:r>
            <w:r w:rsidRPr="00BA6381">
              <w:rPr>
                <w:b/>
                <w:bCs/>
                <w:color w:val="000000"/>
                <w:sz w:val="28"/>
                <w:szCs w:val="28"/>
                <w:lang w:val="uk-UA" w:eastAsia="ru-RU"/>
              </w:rPr>
              <w:t>компенсатора,</w:t>
            </w:r>
            <w:r w:rsidR="00E2018D" w:rsidRPr="00BA6381">
              <w:rPr>
                <w:b/>
                <w:bCs/>
                <w:color w:val="000000"/>
                <w:sz w:val="28"/>
                <w:szCs w:val="28"/>
                <w:lang w:val="uk-UA" w:eastAsia="ru-RU"/>
              </w:rPr>
              <w:t xml:space="preserve"> </w:t>
            </w:r>
            <w:r w:rsidRPr="00BA6381">
              <w:rPr>
                <w:b/>
                <w:bCs/>
                <w:color w:val="000000"/>
                <w:sz w:val="28"/>
                <w:szCs w:val="28"/>
                <w:lang w:val="uk-UA" w:eastAsia="ru-RU"/>
              </w:rPr>
              <w:t>вантуза:</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елеваторів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грязьовика</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Поновлення сальникових ущільнень на пробкових кранах:</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50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Ліквідація повітряних пробок в системі централізованого опалення:</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у стояку</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за необхідністю</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в опалювальному приладі</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за необхідністю</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Притирання арматури на місці:</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кран пробковий, діаметр умовного проходу до 25 мм</w:t>
            </w:r>
          </w:p>
        </w:tc>
        <w:tc>
          <w:tcPr>
            <w:tcW w:w="3327" w:type="dxa"/>
            <w:tcBorders>
              <w:top w:val="single" w:sz="6" w:space="0" w:color="auto"/>
              <w:left w:val="single" w:sz="6" w:space="0" w:color="auto"/>
              <w:bottom w:val="nil"/>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не рідше 1 раз на 4 роки</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вентиль, діаметр умовного проходу до 25 мм</w:t>
            </w:r>
          </w:p>
        </w:tc>
        <w:tc>
          <w:tcPr>
            <w:tcW w:w="3327" w:type="dxa"/>
            <w:tcBorders>
              <w:top w:val="nil"/>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Поновлення сальникових ущільнень на вентилях/засувках:</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55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100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Заміна прокладок фланцевих з'єднань:</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заміна прокладок у фланцевих з'єднаннях діаметром до 100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Консервація або розконсервація системи централізованого опалення:</w:t>
            </w: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Консервація ( зливання води із системи, огляд системи, складання опису недоліків, консервування)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61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Розконсервація ( огляд та запускання системи, загальна перевірка працездатності системи)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377"/>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Очищення фільтра:</w:t>
            </w:r>
          </w:p>
        </w:tc>
        <w:tc>
          <w:tcPr>
            <w:tcW w:w="3327" w:type="dxa"/>
            <w:tcBorders>
              <w:top w:val="single" w:sz="6" w:space="0" w:color="auto"/>
              <w:left w:val="nil"/>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329"/>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nil"/>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Зовнішнім діаметром труб до 55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1.5.2</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Холодне водопостачання: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Санітарно-технічне обслуговування внутрішньобудинкових систем:</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Проведення загальних та профілактичних оглядів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труб, згонів,</w:t>
            </w:r>
            <w:r w:rsidR="00052B9A" w:rsidRPr="00BA6381">
              <w:rPr>
                <w:color w:val="000000"/>
                <w:sz w:val="28"/>
                <w:szCs w:val="28"/>
                <w:lang w:val="uk-UA" w:eastAsia="ru-RU"/>
              </w:rPr>
              <w:t xml:space="preserve"> </w:t>
            </w:r>
            <w:r w:rsidRPr="00BA6381">
              <w:rPr>
                <w:color w:val="000000"/>
                <w:sz w:val="28"/>
                <w:szCs w:val="28"/>
                <w:lang w:val="uk-UA" w:eastAsia="ru-RU"/>
              </w:rPr>
              <w:t>відводів,</w:t>
            </w:r>
            <w:r w:rsidR="00052B9A" w:rsidRPr="00BA6381">
              <w:rPr>
                <w:color w:val="000000"/>
                <w:sz w:val="28"/>
                <w:szCs w:val="28"/>
                <w:lang w:val="uk-UA" w:eastAsia="ru-RU"/>
              </w:rPr>
              <w:t xml:space="preserve"> </w:t>
            </w:r>
            <w:r w:rsidRPr="00BA6381">
              <w:rPr>
                <w:color w:val="000000"/>
                <w:sz w:val="28"/>
                <w:szCs w:val="28"/>
                <w:lang w:val="uk-UA" w:eastAsia="ru-RU"/>
              </w:rPr>
              <w:t>переходів,</w:t>
            </w:r>
            <w:r w:rsidR="00052B9A" w:rsidRPr="00BA6381">
              <w:rPr>
                <w:color w:val="000000"/>
                <w:sz w:val="28"/>
                <w:szCs w:val="28"/>
                <w:lang w:val="uk-UA" w:eastAsia="ru-RU"/>
              </w:rPr>
              <w:t xml:space="preserve"> </w:t>
            </w:r>
            <w:r w:rsidRPr="00BA6381">
              <w:rPr>
                <w:color w:val="000000"/>
                <w:sz w:val="28"/>
                <w:szCs w:val="28"/>
                <w:lang w:val="uk-UA" w:eastAsia="ru-RU"/>
              </w:rPr>
              <w:t>трійників,</w:t>
            </w:r>
            <w:r w:rsidR="00052B9A" w:rsidRPr="00BA6381">
              <w:rPr>
                <w:color w:val="000000"/>
                <w:sz w:val="28"/>
                <w:szCs w:val="28"/>
                <w:lang w:val="uk-UA" w:eastAsia="ru-RU"/>
              </w:rPr>
              <w:t xml:space="preserve"> </w:t>
            </w:r>
            <w:r w:rsidRPr="00BA6381">
              <w:rPr>
                <w:color w:val="000000"/>
                <w:sz w:val="28"/>
                <w:szCs w:val="28"/>
                <w:lang w:val="uk-UA" w:eastAsia="ru-RU"/>
              </w:rPr>
              <w:t>хрестовин,</w:t>
            </w:r>
            <w:r w:rsidR="00052B9A" w:rsidRPr="00BA6381">
              <w:rPr>
                <w:color w:val="000000"/>
                <w:sz w:val="28"/>
                <w:szCs w:val="28"/>
                <w:lang w:val="uk-UA" w:eastAsia="ru-RU"/>
              </w:rPr>
              <w:t xml:space="preserve"> </w:t>
            </w:r>
            <w:r w:rsidRPr="00BA6381">
              <w:rPr>
                <w:color w:val="000000"/>
                <w:sz w:val="28"/>
                <w:szCs w:val="28"/>
                <w:lang w:val="uk-UA" w:eastAsia="ru-RU"/>
              </w:rPr>
              <w:t>місць проходження крізь стіни та перегородки.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Усунення засмічення системи холодного водопостачання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Ущільнення засмічення системи холодного водопостачання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Ущільнення згону:</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30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Поновлення сальникових ущільнень на вентилях/засувках:</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50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Діаметр умовного проходу до 100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Заміна прокладок фланцевих з'єднань:</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rFonts w:ascii="Calibri" w:hAnsi="Calibri" w:cs="Calibri"/>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xml:space="preserve">Заміна прокладок у </w:t>
            </w:r>
            <w:r w:rsidR="00052B9A" w:rsidRPr="00BA6381">
              <w:rPr>
                <w:color w:val="000000"/>
                <w:sz w:val="28"/>
                <w:szCs w:val="28"/>
                <w:lang w:val="uk-UA" w:eastAsia="ru-RU"/>
              </w:rPr>
              <w:t>фланцевих</w:t>
            </w:r>
            <w:r w:rsidRPr="00BA6381">
              <w:rPr>
                <w:color w:val="000000"/>
                <w:sz w:val="28"/>
                <w:szCs w:val="28"/>
                <w:lang w:val="uk-UA" w:eastAsia="ru-RU"/>
              </w:rPr>
              <w:t xml:space="preserve"> з'єднаннях діаметром до 100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Притирання арматури на місці:</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Вентиль, діаметр умовного проходу до 25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не рідше 1 раз на 4 роки</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Очищення фільтра:</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Зовнішнім діаметром труб до 50 мм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1 раз на рік </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1.5.4</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Водовідведення: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Санітарно-технічне обслуговування внутрішньобудинкових систем:</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Проведення загальних та профілактичних оглядів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системи водовідведення.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Усунення засмічення каналізаційних випусків: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Усунення засмічення системи водовідведення, діаметр умовного проходу до 100 мм ( до 4 метрів )</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1 раз на рік </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Додавати на кожен наступний метр трубопроводу (понад 4 м)</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1 раз на рік </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Закріплення трубопроводів та приладів: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87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видалення кронштейна чи гачка, видалення пробки,  забивання нової пробки, встановлення нового кронштейна чи гачка</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365B5B"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Підкарбування розтрубів та ущільнення стиків каналізаційних труб:</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052B9A"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за карбування</w:t>
            </w:r>
            <w:r w:rsidR="00C62F61" w:rsidRPr="00BA6381">
              <w:rPr>
                <w:color w:val="000000"/>
                <w:sz w:val="28"/>
                <w:szCs w:val="28"/>
                <w:lang w:val="uk-UA" w:eastAsia="ru-RU"/>
              </w:rPr>
              <w:t xml:space="preserve"> розтруба на стоянку системи водовідведення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1 раз на рік </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1.5.5</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Зливна каналізація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nil"/>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color w:val="000000"/>
                <w:sz w:val="28"/>
                <w:szCs w:val="28"/>
                <w:lang w:val="uk-UA" w:eastAsia="ru-RU"/>
              </w:rPr>
            </w:pPr>
            <w:r w:rsidRPr="00BA6381">
              <w:rPr>
                <w:b/>
                <w:color w:val="000000"/>
                <w:sz w:val="28"/>
                <w:szCs w:val="28"/>
                <w:lang w:val="uk-UA" w:eastAsia="ru-RU"/>
              </w:rPr>
              <w:t>Санітарно-технічне обслуговування систем зливної каналізації:</w:t>
            </w:r>
          </w:p>
        </w:tc>
      </w:tr>
      <w:tr w:rsidR="00C62F61" w:rsidRPr="00BA6381" w:rsidTr="00B47713">
        <w:trPr>
          <w:gridAfter w:val="1"/>
          <w:wAfter w:w="283" w:type="dxa"/>
          <w:trHeight w:val="290"/>
        </w:trPr>
        <w:tc>
          <w:tcPr>
            <w:tcW w:w="902" w:type="dxa"/>
            <w:tcBorders>
              <w:top w:val="single" w:sz="6" w:space="0" w:color="auto"/>
              <w:left w:val="single" w:sz="12" w:space="0" w:color="auto"/>
              <w:bottom w:val="nil"/>
              <w:right w:val="single" w:sz="6" w:space="0" w:color="auto"/>
            </w:tcBorders>
          </w:tcPr>
          <w:p w:rsidR="00C62F61" w:rsidRPr="00BA6381" w:rsidRDefault="00C62F61" w:rsidP="00C62F61">
            <w:pPr>
              <w:suppressAutoHyphens w:val="0"/>
              <w:autoSpaceDE w:val="0"/>
              <w:autoSpaceDN w:val="0"/>
              <w:adjustRightInd w:val="0"/>
              <w:jc w:val="center"/>
              <w:rPr>
                <w:rFonts w:ascii="Calibri" w:hAnsi="Calibri" w:cs="Calibri"/>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Проведення загальних та профілактичних оглядів: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right"/>
              <w:rPr>
                <w:rFonts w:ascii="Calibri" w:hAnsi="Calibri" w:cs="Calibri"/>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систем зливної каналізації</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nil"/>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Усунення засмічення зливної каналізації</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1 раз на рік </w:t>
            </w:r>
          </w:p>
        </w:tc>
      </w:tr>
      <w:tr w:rsidR="00C62F61" w:rsidRPr="00BA6381" w:rsidTr="00B47713">
        <w:trPr>
          <w:gridAfter w:val="1"/>
          <w:wAfter w:w="283" w:type="dxa"/>
          <w:trHeight w:val="581"/>
        </w:trPr>
        <w:tc>
          <w:tcPr>
            <w:tcW w:w="902" w:type="dxa"/>
            <w:tcBorders>
              <w:top w:val="nil"/>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b/>
                <w:bCs/>
                <w:color w:val="000000"/>
                <w:sz w:val="28"/>
                <w:szCs w:val="28"/>
                <w:lang w:val="uk-UA" w:eastAsia="ru-RU"/>
              </w:rPr>
            </w:pPr>
            <w:r w:rsidRPr="00BA6381">
              <w:rPr>
                <w:b/>
                <w:bCs/>
                <w:color w:val="000000"/>
                <w:sz w:val="28"/>
                <w:szCs w:val="28"/>
                <w:lang w:val="uk-UA" w:eastAsia="ru-RU"/>
              </w:rPr>
              <w:t>1.6</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Дератизація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E2018D"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 xml:space="preserve">За необхідності, але не менше, </w:t>
            </w:r>
            <w:r w:rsidR="00C62F61" w:rsidRPr="00BA6381">
              <w:rPr>
                <w:color w:val="000000"/>
                <w:sz w:val="28"/>
                <w:szCs w:val="28"/>
                <w:lang w:val="uk-UA" w:eastAsia="ru-RU"/>
              </w:rPr>
              <w:t>ніж</w:t>
            </w:r>
            <w:r w:rsidRPr="00BA6381">
              <w:rPr>
                <w:color w:val="000000"/>
                <w:sz w:val="28"/>
                <w:szCs w:val="28"/>
                <w:lang w:val="uk-UA" w:eastAsia="ru-RU"/>
              </w:rPr>
              <w:t xml:space="preserve"> </w:t>
            </w:r>
            <w:r w:rsidR="00C62F61" w:rsidRPr="00BA6381">
              <w:rPr>
                <w:color w:val="000000"/>
                <w:sz w:val="28"/>
                <w:szCs w:val="28"/>
                <w:lang w:val="uk-UA" w:eastAsia="ru-RU"/>
              </w:rPr>
              <w:t>2 рази на рік</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b/>
                <w:bCs/>
                <w:color w:val="000000"/>
                <w:sz w:val="28"/>
                <w:szCs w:val="28"/>
                <w:lang w:val="uk-UA" w:eastAsia="ru-RU"/>
              </w:rPr>
            </w:pPr>
            <w:r w:rsidRPr="00BA6381">
              <w:rPr>
                <w:b/>
                <w:bCs/>
                <w:color w:val="000000"/>
                <w:sz w:val="28"/>
                <w:szCs w:val="28"/>
                <w:lang w:val="uk-UA" w:eastAsia="ru-RU"/>
              </w:rPr>
              <w:t>1.7</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Дезінсекція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За</w:t>
            </w:r>
            <w:r w:rsidR="00E2018D" w:rsidRPr="00BA6381">
              <w:rPr>
                <w:color w:val="000000"/>
                <w:sz w:val="28"/>
                <w:szCs w:val="28"/>
                <w:lang w:val="uk-UA" w:eastAsia="ru-RU"/>
              </w:rPr>
              <w:t xml:space="preserve"> необхідності, але не менше, ніж </w:t>
            </w: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b/>
                <w:bCs/>
                <w:color w:val="000000"/>
                <w:sz w:val="28"/>
                <w:szCs w:val="28"/>
                <w:lang w:val="uk-UA" w:eastAsia="ru-RU"/>
              </w:rPr>
            </w:pPr>
            <w:r w:rsidRPr="00BA6381">
              <w:rPr>
                <w:b/>
                <w:bCs/>
                <w:color w:val="000000"/>
                <w:sz w:val="28"/>
                <w:szCs w:val="28"/>
                <w:lang w:val="uk-UA" w:eastAsia="ru-RU"/>
              </w:rPr>
              <w:t>1.8</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Обслуговування димових та вентиляційних каналів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Не менше ніж 2 рази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b/>
                <w:bCs/>
                <w:color w:val="000000"/>
                <w:sz w:val="28"/>
                <w:szCs w:val="28"/>
                <w:lang w:val="uk-UA" w:eastAsia="ru-RU"/>
              </w:rPr>
            </w:pPr>
            <w:r w:rsidRPr="00BA6381">
              <w:rPr>
                <w:b/>
                <w:bCs/>
                <w:color w:val="000000"/>
                <w:sz w:val="28"/>
                <w:szCs w:val="28"/>
                <w:lang w:val="uk-UA" w:eastAsia="ru-RU"/>
              </w:rPr>
              <w:t>1.9</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Технічне обслуговування мереж електропостачання та електрообладнання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Щоденно, цілодобово</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1.9.1</w:t>
            </w: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Технічний огляд системи електропостачання житлового будинку</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ввідно-розподільного пристрою</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4 рази на рік</w:t>
            </w: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електропроводки і арматури в підвалах та інших приміщеннях (крім електрощитових)</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стану освітлювальної арматури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4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електрощитової</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4 рази на рік</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1.9.2</w:t>
            </w: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Технічний огляд елементів електропостачання житлового будинку</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xml:space="preserve">Перевірка </w:t>
            </w:r>
            <w:r w:rsidR="00052B9A" w:rsidRPr="00BA6381">
              <w:rPr>
                <w:color w:val="000000"/>
                <w:sz w:val="28"/>
                <w:szCs w:val="28"/>
                <w:lang w:val="uk-UA" w:eastAsia="ru-RU"/>
              </w:rPr>
              <w:t>заземлення</w:t>
            </w:r>
            <w:r w:rsidRPr="00BA6381">
              <w:rPr>
                <w:color w:val="000000"/>
                <w:sz w:val="28"/>
                <w:szCs w:val="28"/>
                <w:lang w:val="uk-UA" w:eastAsia="ru-RU"/>
              </w:rPr>
              <w:t xml:space="preserve"> оболонки електрокабелю</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1.9.3.</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Заміна ламп розжарювання та ламп денного світла</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Заміна перегорілої лампи розжарювання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Заміна розбитої лампи розжарювання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1.9.4</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Заміна стінного або стельового патрону</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При відкритій арматурі</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При герметичній арматурі</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1.9.5</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Обслуговування і заміна вимикачів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Обслуговування вимикача</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Заміна вимикача</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lastRenderedPageBreak/>
              <w:t>1.9.6</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Перевірка відкритої електропроводки</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581"/>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Огляд перевірка стану і кріплень, додаткова ізоляція або заміна ізоляції окремих місць.</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 рази на рік</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1.9.7</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Вимірювання опору ізоляції</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Вимірювання опору та запис показань приладу</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6 років</w:t>
            </w:r>
          </w:p>
        </w:tc>
      </w:tr>
      <w:tr w:rsidR="00C62F61" w:rsidRPr="00BA6381" w:rsidTr="00B47713">
        <w:trPr>
          <w:gridAfter w:val="1"/>
          <w:wAfter w:w="283" w:type="dxa"/>
          <w:trHeight w:val="566"/>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1.9.8</w:t>
            </w:r>
          </w:p>
        </w:tc>
        <w:tc>
          <w:tcPr>
            <w:tcW w:w="9193" w:type="dxa"/>
            <w:gridSpan w:val="2"/>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Заміна запобіжників, автоматичних вимикачів, ключів і кнопок керування</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Заміна запобіжників (некаліброваних)</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 раз на рік</w:t>
            </w:r>
          </w:p>
        </w:tc>
      </w:tr>
      <w:tr w:rsidR="00C62F61" w:rsidRPr="00BA6381" w:rsidTr="00B47713">
        <w:trPr>
          <w:gridAfter w:val="1"/>
          <w:wAfter w:w="283" w:type="dxa"/>
          <w:trHeight w:val="305"/>
        </w:trPr>
        <w:tc>
          <w:tcPr>
            <w:tcW w:w="902" w:type="dxa"/>
            <w:tcBorders>
              <w:top w:val="single" w:sz="6" w:space="0" w:color="auto"/>
              <w:left w:val="single" w:sz="12" w:space="0" w:color="auto"/>
              <w:bottom w:val="single" w:sz="12"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1.9.9</w:t>
            </w:r>
          </w:p>
        </w:tc>
        <w:tc>
          <w:tcPr>
            <w:tcW w:w="5866" w:type="dxa"/>
            <w:tcBorders>
              <w:top w:val="single" w:sz="6" w:space="0" w:color="auto"/>
              <w:left w:val="single" w:sz="6" w:space="0" w:color="auto"/>
              <w:bottom w:val="single" w:sz="12" w:space="0" w:color="auto"/>
              <w:right w:val="single" w:sz="6" w:space="0" w:color="auto"/>
            </w:tcBorders>
          </w:tcPr>
          <w:p w:rsidR="00C62F61" w:rsidRPr="00BA6381" w:rsidRDefault="00C62F61" w:rsidP="00C62F61">
            <w:pPr>
              <w:suppressAutoHyphens w:val="0"/>
              <w:autoSpaceDE w:val="0"/>
              <w:autoSpaceDN w:val="0"/>
              <w:adjustRightInd w:val="0"/>
              <w:rPr>
                <w:b/>
                <w:bCs/>
                <w:color w:val="000000"/>
                <w:sz w:val="28"/>
                <w:szCs w:val="28"/>
                <w:lang w:val="uk-UA" w:eastAsia="ru-RU"/>
              </w:rPr>
            </w:pPr>
            <w:r w:rsidRPr="00BA6381">
              <w:rPr>
                <w:b/>
                <w:bCs/>
                <w:color w:val="000000"/>
                <w:sz w:val="28"/>
                <w:szCs w:val="28"/>
                <w:lang w:val="uk-UA" w:eastAsia="ru-RU"/>
              </w:rPr>
              <w:t>Зняття показників приладу обліку</w:t>
            </w:r>
          </w:p>
        </w:tc>
        <w:tc>
          <w:tcPr>
            <w:tcW w:w="3327" w:type="dxa"/>
            <w:tcBorders>
              <w:top w:val="single" w:sz="6" w:space="0" w:color="auto"/>
              <w:left w:val="single" w:sz="6" w:space="0" w:color="auto"/>
              <w:bottom w:val="single" w:sz="12"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12 раз на рік</w:t>
            </w:r>
          </w:p>
        </w:tc>
      </w:tr>
      <w:tr w:rsidR="00C62F61" w:rsidRPr="00BA6381" w:rsidTr="00B47713">
        <w:trPr>
          <w:gridAfter w:val="1"/>
          <w:wAfter w:w="283" w:type="dxa"/>
          <w:trHeight w:val="365"/>
        </w:trPr>
        <w:tc>
          <w:tcPr>
            <w:tcW w:w="10095" w:type="dxa"/>
            <w:gridSpan w:val="3"/>
            <w:tcBorders>
              <w:top w:val="single" w:sz="12" w:space="0" w:color="auto"/>
              <w:left w:val="single" w:sz="12" w:space="0" w:color="auto"/>
              <w:bottom w:val="nil"/>
              <w:right w:val="single" w:sz="12" w:space="0" w:color="auto"/>
            </w:tcBorders>
          </w:tcPr>
          <w:p w:rsidR="00C62F61" w:rsidRPr="00BA6381" w:rsidRDefault="00C62F61" w:rsidP="00C62F61">
            <w:pPr>
              <w:suppressAutoHyphens w:val="0"/>
              <w:autoSpaceDE w:val="0"/>
              <w:autoSpaceDN w:val="0"/>
              <w:adjustRightInd w:val="0"/>
              <w:jc w:val="center"/>
              <w:rPr>
                <w:b/>
                <w:bCs/>
                <w:i/>
                <w:color w:val="000000"/>
                <w:sz w:val="28"/>
                <w:szCs w:val="28"/>
                <w:lang w:val="uk-UA" w:eastAsia="ru-RU"/>
              </w:rPr>
            </w:pPr>
            <w:r w:rsidRPr="00BA6381">
              <w:rPr>
                <w:b/>
                <w:bCs/>
                <w:i/>
                <w:color w:val="000000"/>
                <w:sz w:val="28"/>
                <w:szCs w:val="28"/>
                <w:lang w:val="uk-UA" w:eastAsia="ru-RU"/>
              </w:rPr>
              <w:t>2.  Поточний ремонт спільного майна багатоквартирного будинку, в тому числі:</w:t>
            </w:r>
          </w:p>
        </w:tc>
      </w:tr>
      <w:tr w:rsidR="00C62F61" w:rsidRPr="00BA6381" w:rsidTr="00B47713">
        <w:trPr>
          <w:gridAfter w:val="1"/>
          <w:wAfter w:w="283" w:type="dxa"/>
          <w:trHeight w:val="1452"/>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xml:space="preserve">поточний ремонт конструктивних елементів, внутрішньобудинкових систем </w:t>
            </w:r>
            <w:r w:rsidR="00052B9A" w:rsidRPr="00BA6381">
              <w:rPr>
                <w:color w:val="000000"/>
                <w:sz w:val="28"/>
                <w:szCs w:val="28"/>
                <w:lang w:val="uk-UA" w:eastAsia="ru-RU"/>
              </w:rPr>
              <w:t>водопостачання</w:t>
            </w:r>
            <w:r w:rsidRPr="00BA6381">
              <w:rPr>
                <w:color w:val="000000"/>
                <w:sz w:val="28"/>
                <w:szCs w:val="28"/>
                <w:lang w:val="uk-UA" w:eastAsia="ru-RU"/>
              </w:rPr>
              <w:t>, водовідведення, теплопостачання та зливової каналізації і технічних пристроїв будинків та елементів зовнішнього упорядження.</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Відповідно до вимог діючого законодавства</w:t>
            </w:r>
          </w:p>
        </w:tc>
      </w:tr>
      <w:tr w:rsidR="00C62F61" w:rsidRPr="00BA6381" w:rsidTr="00B47713">
        <w:trPr>
          <w:gridAfter w:val="1"/>
          <w:wAfter w:w="283" w:type="dxa"/>
          <w:trHeight w:val="595"/>
        </w:trPr>
        <w:tc>
          <w:tcPr>
            <w:tcW w:w="902" w:type="dxa"/>
            <w:tcBorders>
              <w:top w:val="single" w:sz="6" w:space="0" w:color="auto"/>
              <w:left w:val="single" w:sz="12" w:space="0" w:color="auto"/>
              <w:bottom w:val="single" w:sz="12"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2.2</w:t>
            </w:r>
          </w:p>
        </w:tc>
        <w:tc>
          <w:tcPr>
            <w:tcW w:w="5866" w:type="dxa"/>
            <w:tcBorders>
              <w:top w:val="single" w:sz="6" w:space="0" w:color="auto"/>
              <w:left w:val="single" w:sz="6" w:space="0" w:color="auto"/>
              <w:bottom w:val="single" w:sz="12"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поточний ремонт мереж електропостачання та електрообладнання.</w:t>
            </w:r>
          </w:p>
        </w:tc>
        <w:tc>
          <w:tcPr>
            <w:tcW w:w="3327" w:type="dxa"/>
            <w:tcBorders>
              <w:top w:val="single" w:sz="6" w:space="0" w:color="auto"/>
              <w:left w:val="single" w:sz="6" w:space="0" w:color="auto"/>
              <w:bottom w:val="single" w:sz="12"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Відповідно до вимог діючого законодавства</w:t>
            </w:r>
          </w:p>
        </w:tc>
      </w:tr>
      <w:tr w:rsidR="00C62F61" w:rsidRPr="00BA6381" w:rsidTr="00B47713">
        <w:trPr>
          <w:gridAfter w:val="1"/>
          <w:wAfter w:w="283" w:type="dxa"/>
          <w:trHeight w:val="552"/>
        </w:trPr>
        <w:tc>
          <w:tcPr>
            <w:tcW w:w="10095" w:type="dxa"/>
            <w:gridSpan w:val="3"/>
            <w:tcBorders>
              <w:top w:val="nil"/>
              <w:left w:val="single" w:sz="12"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b/>
                <w:bCs/>
                <w:i/>
                <w:color w:val="000000"/>
                <w:sz w:val="28"/>
                <w:szCs w:val="28"/>
                <w:lang w:val="uk-UA" w:eastAsia="ru-RU"/>
              </w:rPr>
            </w:pPr>
            <w:r w:rsidRPr="00BA6381">
              <w:rPr>
                <w:b/>
                <w:bCs/>
                <w:i/>
                <w:color w:val="000000"/>
                <w:sz w:val="28"/>
                <w:szCs w:val="28"/>
                <w:lang w:val="uk-UA" w:eastAsia="ru-RU"/>
              </w:rPr>
              <w:t>3.  Оплата послуг щодо енергопостачання спільного майна багатоквартирного будинку, в тому числі:</w:t>
            </w:r>
          </w:p>
        </w:tc>
      </w:tr>
      <w:tr w:rsidR="00C62F61" w:rsidRPr="00BA6381" w:rsidTr="00B47713">
        <w:trPr>
          <w:gridAfter w:val="1"/>
          <w:wAfter w:w="283" w:type="dxa"/>
          <w:trHeight w:val="290"/>
        </w:trPr>
        <w:tc>
          <w:tcPr>
            <w:tcW w:w="902" w:type="dxa"/>
            <w:tcBorders>
              <w:top w:val="single" w:sz="6" w:space="0" w:color="auto"/>
              <w:left w:val="single" w:sz="12"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3.1</w:t>
            </w:r>
          </w:p>
        </w:tc>
        <w:tc>
          <w:tcPr>
            <w:tcW w:w="5866" w:type="dxa"/>
            <w:tcBorders>
              <w:top w:val="single" w:sz="6" w:space="0" w:color="auto"/>
              <w:left w:val="single" w:sz="6" w:space="0" w:color="auto"/>
              <w:bottom w:val="single" w:sz="6"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 xml:space="preserve"> освітлення місць загального </w:t>
            </w:r>
            <w:r w:rsidR="00052B9A" w:rsidRPr="00BA6381">
              <w:rPr>
                <w:color w:val="000000"/>
                <w:sz w:val="28"/>
                <w:szCs w:val="28"/>
                <w:lang w:val="uk-UA" w:eastAsia="ru-RU"/>
              </w:rPr>
              <w:t>користування</w:t>
            </w:r>
            <w:r w:rsidRPr="00BA6381">
              <w:rPr>
                <w:color w:val="000000"/>
                <w:sz w:val="28"/>
                <w:szCs w:val="28"/>
                <w:lang w:val="uk-UA" w:eastAsia="ru-RU"/>
              </w:rPr>
              <w:t xml:space="preserve"> і підвалів;</w:t>
            </w:r>
          </w:p>
        </w:tc>
        <w:tc>
          <w:tcPr>
            <w:tcW w:w="3327" w:type="dxa"/>
            <w:tcBorders>
              <w:top w:val="single" w:sz="6" w:space="0" w:color="auto"/>
              <w:left w:val="single" w:sz="6" w:space="0" w:color="auto"/>
              <w:bottom w:val="single" w:sz="6"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Постійно</w:t>
            </w:r>
          </w:p>
        </w:tc>
      </w:tr>
      <w:tr w:rsidR="00C62F61" w:rsidRPr="00BA6381" w:rsidTr="00B47713">
        <w:trPr>
          <w:gridAfter w:val="1"/>
          <w:wAfter w:w="283" w:type="dxa"/>
          <w:trHeight w:val="305"/>
        </w:trPr>
        <w:tc>
          <w:tcPr>
            <w:tcW w:w="902" w:type="dxa"/>
            <w:tcBorders>
              <w:top w:val="single" w:sz="6" w:space="0" w:color="auto"/>
              <w:left w:val="single" w:sz="12" w:space="0" w:color="auto"/>
              <w:bottom w:val="single" w:sz="12" w:space="0" w:color="auto"/>
              <w:right w:val="single" w:sz="6"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3.2</w:t>
            </w:r>
          </w:p>
        </w:tc>
        <w:tc>
          <w:tcPr>
            <w:tcW w:w="5866" w:type="dxa"/>
            <w:tcBorders>
              <w:top w:val="single" w:sz="6" w:space="0" w:color="auto"/>
              <w:left w:val="single" w:sz="6" w:space="0" w:color="auto"/>
              <w:bottom w:val="single" w:sz="12" w:space="0" w:color="auto"/>
              <w:right w:val="single" w:sz="6" w:space="0" w:color="auto"/>
            </w:tcBorders>
          </w:tcPr>
          <w:p w:rsidR="00C62F61" w:rsidRPr="00BA6381" w:rsidRDefault="00C62F61" w:rsidP="00C62F61">
            <w:pPr>
              <w:suppressAutoHyphens w:val="0"/>
              <w:autoSpaceDE w:val="0"/>
              <w:autoSpaceDN w:val="0"/>
              <w:adjustRightInd w:val="0"/>
              <w:rPr>
                <w:color w:val="000000"/>
                <w:sz w:val="28"/>
                <w:szCs w:val="28"/>
                <w:lang w:val="uk-UA" w:eastAsia="ru-RU"/>
              </w:rPr>
            </w:pPr>
            <w:r w:rsidRPr="00BA6381">
              <w:rPr>
                <w:color w:val="000000"/>
                <w:sz w:val="28"/>
                <w:szCs w:val="28"/>
                <w:lang w:val="uk-UA" w:eastAsia="ru-RU"/>
              </w:rPr>
              <w:t>енергопостачання ліфтів.</w:t>
            </w:r>
          </w:p>
        </w:tc>
        <w:tc>
          <w:tcPr>
            <w:tcW w:w="3327" w:type="dxa"/>
            <w:tcBorders>
              <w:top w:val="single" w:sz="6" w:space="0" w:color="auto"/>
              <w:left w:val="single" w:sz="6" w:space="0" w:color="auto"/>
              <w:bottom w:val="single" w:sz="12" w:space="0" w:color="auto"/>
              <w:right w:val="single" w:sz="12" w:space="0" w:color="auto"/>
            </w:tcBorders>
          </w:tcPr>
          <w:p w:rsidR="00C62F61" w:rsidRPr="00BA6381" w:rsidRDefault="00C62F61" w:rsidP="00C62F61">
            <w:pPr>
              <w:suppressAutoHyphens w:val="0"/>
              <w:autoSpaceDE w:val="0"/>
              <w:autoSpaceDN w:val="0"/>
              <w:adjustRightInd w:val="0"/>
              <w:jc w:val="center"/>
              <w:rPr>
                <w:color w:val="000000"/>
                <w:sz w:val="28"/>
                <w:szCs w:val="28"/>
                <w:lang w:val="uk-UA" w:eastAsia="ru-RU"/>
              </w:rPr>
            </w:pPr>
            <w:r w:rsidRPr="00BA6381">
              <w:rPr>
                <w:color w:val="000000"/>
                <w:sz w:val="28"/>
                <w:szCs w:val="28"/>
                <w:lang w:val="uk-UA" w:eastAsia="ru-RU"/>
              </w:rPr>
              <w:t>Постійно</w:t>
            </w:r>
          </w:p>
        </w:tc>
      </w:tr>
      <w:tr w:rsidR="00C62F61" w:rsidRPr="00BA6381" w:rsidTr="00B47713">
        <w:trPr>
          <w:gridAfter w:val="1"/>
          <w:wAfter w:w="283" w:type="dxa"/>
          <w:trHeight w:val="305"/>
        </w:trPr>
        <w:tc>
          <w:tcPr>
            <w:tcW w:w="6768" w:type="dxa"/>
            <w:gridSpan w:val="2"/>
            <w:tcBorders>
              <w:top w:val="single" w:sz="12" w:space="0" w:color="auto"/>
              <w:left w:val="single" w:sz="12" w:space="0" w:color="auto"/>
              <w:bottom w:val="single" w:sz="12" w:space="0" w:color="auto"/>
              <w:right w:val="nil"/>
            </w:tcBorders>
          </w:tcPr>
          <w:p w:rsidR="00C62F61" w:rsidRPr="00BA6381" w:rsidRDefault="00C62F61" w:rsidP="00C62F61">
            <w:pPr>
              <w:suppressAutoHyphens w:val="0"/>
              <w:autoSpaceDE w:val="0"/>
              <w:autoSpaceDN w:val="0"/>
              <w:adjustRightInd w:val="0"/>
              <w:rPr>
                <w:b/>
                <w:bCs/>
                <w:i/>
                <w:color w:val="000000"/>
                <w:sz w:val="28"/>
                <w:szCs w:val="28"/>
                <w:lang w:val="uk-UA" w:eastAsia="ru-RU"/>
              </w:rPr>
            </w:pPr>
            <w:r w:rsidRPr="00BA6381">
              <w:rPr>
                <w:b/>
                <w:bCs/>
                <w:i/>
                <w:color w:val="000000"/>
                <w:sz w:val="28"/>
                <w:szCs w:val="28"/>
                <w:lang w:val="uk-UA" w:eastAsia="ru-RU"/>
              </w:rPr>
              <w:t>4.  Винагорода управителю.</w:t>
            </w:r>
          </w:p>
        </w:tc>
        <w:tc>
          <w:tcPr>
            <w:tcW w:w="3327" w:type="dxa"/>
            <w:tcBorders>
              <w:top w:val="single" w:sz="12" w:space="0" w:color="auto"/>
              <w:left w:val="nil"/>
              <w:bottom w:val="single" w:sz="12" w:space="0" w:color="auto"/>
              <w:right w:val="single" w:sz="12" w:space="0" w:color="auto"/>
            </w:tcBorders>
          </w:tcPr>
          <w:p w:rsidR="00C62F61" w:rsidRPr="00BA6381" w:rsidRDefault="00C62F61" w:rsidP="00C62F61">
            <w:pPr>
              <w:suppressAutoHyphens w:val="0"/>
              <w:autoSpaceDE w:val="0"/>
              <w:autoSpaceDN w:val="0"/>
              <w:adjustRightInd w:val="0"/>
              <w:jc w:val="right"/>
              <w:rPr>
                <w:b/>
                <w:bCs/>
                <w:color w:val="000000"/>
                <w:sz w:val="28"/>
                <w:szCs w:val="28"/>
                <w:lang w:val="uk-UA" w:eastAsia="ru-RU"/>
              </w:rPr>
            </w:pPr>
          </w:p>
        </w:tc>
      </w:tr>
    </w:tbl>
    <w:p w:rsidR="00566BE3" w:rsidRPr="00BA6381" w:rsidRDefault="00566BE3" w:rsidP="00E549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p>
    <w:p w:rsidR="00566BE3" w:rsidRPr="00BA6381" w:rsidRDefault="00566BE3" w:rsidP="00B47713">
      <w:pPr>
        <w:ind w:firstLine="709"/>
        <w:jc w:val="both"/>
        <w:rPr>
          <w:sz w:val="28"/>
          <w:szCs w:val="28"/>
          <w:lang w:val="uk-UA"/>
        </w:rPr>
      </w:pPr>
      <w:r w:rsidRPr="00BA6381">
        <w:rPr>
          <w:sz w:val="28"/>
          <w:szCs w:val="28"/>
          <w:lang w:val="uk-UA"/>
        </w:rPr>
        <w:lastRenderedPageBreak/>
        <w:t>Технічні характеристики будинків для розрахунку вартості послуги з управління багатоквартирними</w:t>
      </w:r>
      <w:r w:rsidR="00D04407" w:rsidRPr="00BA6381">
        <w:rPr>
          <w:sz w:val="28"/>
          <w:szCs w:val="28"/>
          <w:lang w:val="uk-UA"/>
        </w:rPr>
        <w:t xml:space="preserve"> будинками наведені у Додатку </w:t>
      </w:r>
      <w:r w:rsidR="00E5494C" w:rsidRPr="00BA6381">
        <w:rPr>
          <w:sz w:val="28"/>
          <w:szCs w:val="28"/>
          <w:lang w:val="uk-UA"/>
        </w:rPr>
        <w:t>1</w:t>
      </w:r>
      <w:r w:rsidRPr="00BA6381">
        <w:rPr>
          <w:sz w:val="28"/>
          <w:szCs w:val="28"/>
          <w:lang w:val="uk-UA"/>
        </w:rPr>
        <w:t xml:space="preserve"> до </w:t>
      </w:r>
      <w:r w:rsidR="00E5494C" w:rsidRPr="00BA6381">
        <w:rPr>
          <w:sz w:val="28"/>
          <w:szCs w:val="28"/>
          <w:lang w:val="uk-UA"/>
        </w:rPr>
        <w:t>Документації</w:t>
      </w:r>
      <w:r w:rsidRPr="00BA6381">
        <w:rPr>
          <w:sz w:val="28"/>
          <w:szCs w:val="28"/>
          <w:lang w:val="uk-UA"/>
        </w:rPr>
        <w:t xml:space="preserve">. </w:t>
      </w:r>
    </w:p>
    <w:p w:rsidR="00215287" w:rsidRPr="00BA6381" w:rsidRDefault="002152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28"/>
          <w:szCs w:val="28"/>
          <w:lang w:val="uk-UA"/>
        </w:rPr>
      </w:pPr>
    </w:p>
    <w:p w:rsidR="00565F1A" w:rsidRPr="00BA6381" w:rsidRDefault="008929DC">
      <w:pPr>
        <w:jc w:val="both"/>
        <w:rPr>
          <w:b/>
          <w:sz w:val="28"/>
          <w:szCs w:val="28"/>
          <w:lang w:val="uk-UA"/>
        </w:rPr>
      </w:pPr>
      <w:r w:rsidRPr="00BA6381">
        <w:rPr>
          <w:sz w:val="28"/>
          <w:szCs w:val="28"/>
          <w:lang w:val="uk-UA"/>
        </w:rPr>
        <w:lastRenderedPageBreak/>
        <w:tab/>
      </w:r>
      <w:r w:rsidRPr="00BA6381">
        <w:rPr>
          <w:b/>
          <w:sz w:val="28"/>
          <w:szCs w:val="28"/>
          <w:lang w:val="uk-UA"/>
        </w:rPr>
        <w:t xml:space="preserve">4. </w:t>
      </w:r>
      <w:r w:rsidRPr="00BA6381">
        <w:rPr>
          <w:sz w:val="28"/>
          <w:szCs w:val="28"/>
          <w:lang w:val="uk-UA"/>
        </w:rPr>
        <w:t>Вимоги щодо якості надання послуги.</w:t>
      </w:r>
      <w:r w:rsidRPr="00BA6381">
        <w:rPr>
          <w:b/>
          <w:sz w:val="28"/>
          <w:szCs w:val="28"/>
          <w:lang w:val="uk-UA"/>
        </w:rPr>
        <w:t xml:space="preserve"> </w:t>
      </w:r>
    </w:p>
    <w:p w:rsidR="008929DC" w:rsidRPr="00BA6381" w:rsidRDefault="008929DC">
      <w:pPr>
        <w:jc w:val="both"/>
        <w:rPr>
          <w:sz w:val="28"/>
          <w:szCs w:val="28"/>
          <w:lang w:val="uk-UA"/>
        </w:rPr>
      </w:pPr>
      <w:r w:rsidRPr="00BA6381">
        <w:rPr>
          <w:sz w:val="28"/>
          <w:szCs w:val="28"/>
          <w:lang w:val="uk-UA"/>
        </w:rPr>
        <w:t>Якість послуг, що надаються, повинна відповідати вимогам, визначеним:</w:t>
      </w:r>
    </w:p>
    <w:p w:rsidR="008929DC" w:rsidRPr="00BA6381" w:rsidRDefault="008929DC">
      <w:pPr>
        <w:ind w:firstLine="709"/>
        <w:jc w:val="both"/>
        <w:rPr>
          <w:sz w:val="28"/>
          <w:szCs w:val="28"/>
          <w:lang w:val="uk-UA"/>
        </w:rPr>
      </w:pPr>
      <w:r w:rsidRPr="00BA6381">
        <w:rPr>
          <w:sz w:val="28"/>
          <w:szCs w:val="28"/>
          <w:lang w:val="uk-UA"/>
        </w:rPr>
        <w:t>- Законом України «</w:t>
      </w:r>
      <w:r w:rsidR="00D04407" w:rsidRPr="00BA6381">
        <w:rPr>
          <w:sz w:val="28"/>
          <w:szCs w:val="28"/>
          <w:lang w:val="uk-UA"/>
        </w:rPr>
        <w:t>Про житлово-комунальні послуги».</w:t>
      </w:r>
      <w:r w:rsidRPr="00BA6381">
        <w:rPr>
          <w:sz w:val="28"/>
          <w:szCs w:val="28"/>
          <w:lang w:val="uk-UA"/>
        </w:rPr>
        <w:t xml:space="preserve"> </w:t>
      </w:r>
    </w:p>
    <w:p w:rsidR="008929DC" w:rsidRPr="00BA6381" w:rsidRDefault="008929DC">
      <w:pPr>
        <w:ind w:firstLine="709"/>
        <w:jc w:val="both"/>
        <w:rPr>
          <w:sz w:val="28"/>
          <w:szCs w:val="28"/>
          <w:lang w:val="uk-UA"/>
        </w:rPr>
      </w:pPr>
      <w:r w:rsidRPr="00BA6381">
        <w:rPr>
          <w:sz w:val="28"/>
          <w:szCs w:val="28"/>
          <w:lang w:val="uk-UA"/>
        </w:rPr>
        <w:t xml:space="preserve">- </w:t>
      </w:r>
      <w:r w:rsidR="00B47713" w:rsidRPr="00BA6381">
        <w:rPr>
          <w:bCs/>
          <w:sz w:val="28"/>
          <w:szCs w:val="28"/>
          <w:lang w:val="uk-UA"/>
        </w:rPr>
        <w:t>Н</w:t>
      </w:r>
      <w:r w:rsidRPr="00BA6381">
        <w:rPr>
          <w:bCs/>
          <w:sz w:val="28"/>
          <w:szCs w:val="28"/>
          <w:lang w:val="uk-UA"/>
        </w:rPr>
        <w:t>аказом Міністерства з питань житлово-ко</w:t>
      </w:r>
      <w:r w:rsidR="00B47713" w:rsidRPr="00BA6381">
        <w:rPr>
          <w:bCs/>
          <w:sz w:val="28"/>
          <w:szCs w:val="28"/>
          <w:lang w:val="uk-UA"/>
        </w:rPr>
        <w:t xml:space="preserve">мунального господарства України </w:t>
      </w:r>
      <w:r w:rsidRPr="00BA6381">
        <w:rPr>
          <w:bCs/>
          <w:sz w:val="28"/>
          <w:szCs w:val="28"/>
          <w:lang w:val="uk-UA"/>
        </w:rPr>
        <w:t>від 02.02.2009 року № 13 «Про затвердження Правил управління будинком, спорудою, житловим комплексом або комплексом будинків і споруд»</w:t>
      </w:r>
      <w:r w:rsidR="00D04407" w:rsidRPr="00BA6381">
        <w:rPr>
          <w:sz w:val="28"/>
          <w:szCs w:val="28"/>
          <w:lang w:val="uk-UA"/>
        </w:rPr>
        <w:t>.</w:t>
      </w:r>
    </w:p>
    <w:p w:rsidR="008929DC" w:rsidRPr="00BA6381" w:rsidRDefault="008929DC">
      <w:pPr>
        <w:ind w:firstLine="709"/>
        <w:jc w:val="both"/>
        <w:rPr>
          <w:sz w:val="28"/>
          <w:szCs w:val="28"/>
          <w:lang w:val="uk-UA"/>
        </w:rPr>
      </w:pPr>
      <w:r w:rsidRPr="00BA6381">
        <w:rPr>
          <w:sz w:val="28"/>
          <w:szCs w:val="28"/>
          <w:lang w:val="uk-UA"/>
        </w:rPr>
        <w:t xml:space="preserve">- </w:t>
      </w:r>
      <w:r w:rsidR="00B47713" w:rsidRPr="00BA6381">
        <w:rPr>
          <w:bCs/>
          <w:color w:val="000000"/>
          <w:sz w:val="28"/>
          <w:szCs w:val="28"/>
          <w:lang w:val="uk-UA"/>
        </w:rPr>
        <w:t>Н</w:t>
      </w:r>
      <w:r w:rsidRPr="00BA6381">
        <w:rPr>
          <w:bCs/>
          <w:color w:val="000000"/>
          <w:sz w:val="28"/>
          <w:szCs w:val="28"/>
          <w:lang w:val="uk-UA"/>
        </w:rPr>
        <w:t>аказом Державного комітету України з питань  житлово-комунального господарства</w:t>
      </w:r>
      <w:r w:rsidRPr="00BA6381">
        <w:rPr>
          <w:color w:val="000000"/>
          <w:sz w:val="28"/>
          <w:szCs w:val="28"/>
          <w:lang w:val="uk-UA"/>
        </w:rPr>
        <w:t xml:space="preserve"> від 17.05.2005 № 76 «Про затвердження </w:t>
      </w:r>
      <w:r w:rsidRPr="00BA6381">
        <w:rPr>
          <w:bCs/>
          <w:color w:val="000000"/>
          <w:sz w:val="28"/>
          <w:szCs w:val="28"/>
          <w:lang w:val="uk-UA"/>
        </w:rPr>
        <w:t>Правил утримання жилих будинків та прибудинкових територій»</w:t>
      </w:r>
      <w:bookmarkStart w:id="1" w:name="o3"/>
      <w:bookmarkEnd w:id="1"/>
      <w:r w:rsidR="00D04407" w:rsidRPr="00BA6381">
        <w:rPr>
          <w:bCs/>
          <w:color w:val="000000"/>
          <w:sz w:val="28"/>
          <w:szCs w:val="28"/>
          <w:lang w:val="uk-UA"/>
        </w:rPr>
        <w:t>.</w:t>
      </w:r>
    </w:p>
    <w:p w:rsidR="008929DC" w:rsidRPr="00BA6381" w:rsidRDefault="00D04407">
      <w:pPr>
        <w:ind w:firstLine="709"/>
        <w:jc w:val="both"/>
        <w:rPr>
          <w:sz w:val="28"/>
          <w:szCs w:val="28"/>
          <w:lang w:val="uk-UA"/>
        </w:rPr>
      </w:pPr>
      <w:r w:rsidRPr="00BA6381">
        <w:rPr>
          <w:bCs/>
          <w:color w:val="000000"/>
          <w:sz w:val="28"/>
          <w:szCs w:val="28"/>
          <w:lang w:val="uk-UA"/>
        </w:rPr>
        <w:t>- Н</w:t>
      </w:r>
      <w:r w:rsidR="008929DC" w:rsidRPr="00BA6381">
        <w:rPr>
          <w:bCs/>
          <w:color w:val="000000"/>
          <w:sz w:val="28"/>
          <w:szCs w:val="28"/>
          <w:lang w:val="uk-UA"/>
        </w:rPr>
        <w:t>аказом Державного комітету України з питань житлово-комунального господарства від 10.08.2004 № 150 «</w:t>
      </w:r>
      <w:r w:rsidR="008929DC" w:rsidRPr="00BA6381">
        <w:rPr>
          <w:bCs/>
          <w:color w:val="000000"/>
          <w:sz w:val="28"/>
          <w:szCs w:val="28"/>
          <w:shd w:val="clear" w:color="auto" w:fill="FFFFFF"/>
          <w:lang w:val="uk-UA"/>
        </w:rPr>
        <w:t>Про затвердження Примірного переліку послуг з утримання будинків і споруд та прибудинкових територій та послуг з ремон</w:t>
      </w:r>
      <w:r w:rsidRPr="00BA6381">
        <w:rPr>
          <w:bCs/>
          <w:color w:val="000000"/>
          <w:sz w:val="28"/>
          <w:szCs w:val="28"/>
          <w:shd w:val="clear" w:color="auto" w:fill="FFFFFF"/>
          <w:lang w:val="uk-UA"/>
        </w:rPr>
        <w:t>ту приміщень, будинків, споруд».</w:t>
      </w:r>
      <w:r w:rsidR="008929DC" w:rsidRPr="00BA6381">
        <w:rPr>
          <w:bCs/>
          <w:color w:val="000000"/>
          <w:sz w:val="28"/>
          <w:szCs w:val="28"/>
          <w:shd w:val="clear" w:color="auto" w:fill="FFFFFF"/>
          <w:lang w:val="uk-UA"/>
        </w:rPr>
        <w:t xml:space="preserve"> </w:t>
      </w:r>
    </w:p>
    <w:p w:rsidR="008929DC" w:rsidRPr="00BA6381" w:rsidRDefault="00D04407">
      <w:pPr>
        <w:ind w:firstLine="709"/>
        <w:jc w:val="both"/>
        <w:rPr>
          <w:sz w:val="28"/>
          <w:szCs w:val="28"/>
          <w:lang w:val="uk-UA"/>
        </w:rPr>
      </w:pPr>
      <w:r w:rsidRPr="00BA6381">
        <w:rPr>
          <w:bCs/>
          <w:color w:val="000000"/>
          <w:sz w:val="28"/>
          <w:szCs w:val="28"/>
          <w:shd w:val="clear" w:color="auto" w:fill="FFFFFF"/>
          <w:lang w:val="uk-UA"/>
        </w:rPr>
        <w:t>- Н</w:t>
      </w:r>
      <w:r w:rsidR="008929DC" w:rsidRPr="00BA6381">
        <w:rPr>
          <w:bCs/>
          <w:color w:val="000000"/>
          <w:sz w:val="28"/>
          <w:szCs w:val="28"/>
          <w:shd w:val="clear" w:color="auto" w:fill="FFFFFF"/>
          <w:lang w:val="uk-UA"/>
        </w:rPr>
        <w:t>аказом Міністерства регіонального розвитку, будівництва та житлово-комунального госпо</w:t>
      </w:r>
      <w:r w:rsidRPr="00BA6381">
        <w:rPr>
          <w:bCs/>
          <w:color w:val="000000"/>
          <w:sz w:val="28"/>
          <w:szCs w:val="28"/>
          <w:shd w:val="clear" w:color="auto" w:fill="FFFFFF"/>
          <w:lang w:val="uk-UA"/>
        </w:rPr>
        <w:t xml:space="preserve">дарства України від 25.12.2013 </w:t>
      </w:r>
      <w:r w:rsidR="008929DC" w:rsidRPr="00BA6381">
        <w:rPr>
          <w:bCs/>
          <w:color w:val="000000"/>
          <w:sz w:val="28"/>
          <w:szCs w:val="28"/>
          <w:shd w:val="clear" w:color="auto" w:fill="FFFFFF"/>
          <w:lang w:val="uk-UA"/>
        </w:rPr>
        <w:t>№ 603 «Про затвердження Норм часу та матеріально-технічних ресурсів, норм обслуговування для робітників при утриманні будинків, сп</w:t>
      </w:r>
      <w:r w:rsidRPr="00BA6381">
        <w:rPr>
          <w:bCs/>
          <w:color w:val="000000"/>
          <w:sz w:val="28"/>
          <w:szCs w:val="28"/>
          <w:shd w:val="clear" w:color="auto" w:fill="FFFFFF"/>
          <w:lang w:val="uk-UA"/>
        </w:rPr>
        <w:t>оруд і прибудинкових територій».</w:t>
      </w:r>
    </w:p>
    <w:p w:rsidR="008929DC" w:rsidRPr="00BA6381" w:rsidRDefault="00D04407">
      <w:pPr>
        <w:ind w:firstLine="709"/>
        <w:jc w:val="both"/>
        <w:rPr>
          <w:sz w:val="28"/>
          <w:szCs w:val="28"/>
          <w:lang w:val="uk-UA"/>
        </w:rPr>
      </w:pPr>
      <w:r w:rsidRPr="00BA6381">
        <w:rPr>
          <w:sz w:val="28"/>
          <w:szCs w:val="28"/>
          <w:lang w:val="uk-UA"/>
        </w:rPr>
        <w:t>- Н</w:t>
      </w:r>
      <w:r w:rsidR="008929DC" w:rsidRPr="00BA6381">
        <w:rPr>
          <w:color w:val="000000"/>
          <w:sz w:val="28"/>
          <w:szCs w:val="28"/>
          <w:lang w:val="uk-UA"/>
        </w:rPr>
        <w:t>аказом Державного комітету України з промислової безпеки, охорони праці та гірн</w:t>
      </w:r>
      <w:r w:rsidRPr="00BA6381">
        <w:rPr>
          <w:color w:val="000000"/>
          <w:sz w:val="28"/>
          <w:szCs w:val="28"/>
          <w:lang w:val="uk-UA"/>
        </w:rPr>
        <w:t xml:space="preserve">ичого нагляду від 01.09.2008 № </w:t>
      </w:r>
      <w:r w:rsidR="008929DC" w:rsidRPr="00BA6381">
        <w:rPr>
          <w:color w:val="000000"/>
          <w:sz w:val="28"/>
          <w:szCs w:val="28"/>
          <w:lang w:val="uk-UA"/>
        </w:rPr>
        <w:t>190 «</w:t>
      </w:r>
      <w:r w:rsidR="008929DC" w:rsidRPr="00BA6381">
        <w:rPr>
          <w:bCs/>
          <w:color w:val="000000"/>
          <w:sz w:val="28"/>
          <w:szCs w:val="28"/>
          <w:lang w:val="uk-UA"/>
        </w:rPr>
        <w:t>Про затвердж</w:t>
      </w:r>
      <w:r w:rsidR="00B47713" w:rsidRPr="00BA6381">
        <w:rPr>
          <w:bCs/>
          <w:color w:val="000000"/>
          <w:sz w:val="28"/>
          <w:szCs w:val="28"/>
          <w:lang w:val="uk-UA"/>
        </w:rPr>
        <w:t>ення Правил будови і</w:t>
      </w:r>
      <w:r w:rsidRPr="00BA6381">
        <w:rPr>
          <w:bCs/>
          <w:color w:val="000000"/>
          <w:sz w:val="28"/>
          <w:szCs w:val="28"/>
          <w:lang w:val="uk-UA"/>
        </w:rPr>
        <w:t xml:space="preserve"> безпечної експлуатації ліфтів».</w:t>
      </w:r>
    </w:p>
    <w:p w:rsidR="008929DC" w:rsidRPr="00BA6381" w:rsidRDefault="00D04407">
      <w:pPr>
        <w:ind w:firstLine="709"/>
        <w:jc w:val="both"/>
        <w:rPr>
          <w:bCs/>
          <w:color w:val="000000"/>
          <w:sz w:val="28"/>
          <w:szCs w:val="28"/>
          <w:lang w:val="uk-UA"/>
        </w:rPr>
      </w:pPr>
      <w:r w:rsidRPr="00BA6381">
        <w:rPr>
          <w:bCs/>
          <w:color w:val="000000"/>
          <w:sz w:val="28"/>
          <w:szCs w:val="28"/>
          <w:lang w:val="uk-UA"/>
        </w:rPr>
        <w:lastRenderedPageBreak/>
        <w:t>- Н</w:t>
      </w:r>
      <w:r w:rsidR="008929DC" w:rsidRPr="00BA6381">
        <w:rPr>
          <w:bCs/>
          <w:color w:val="000000"/>
          <w:sz w:val="28"/>
          <w:szCs w:val="28"/>
          <w:lang w:val="uk-UA"/>
        </w:rPr>
        <w:t xml:space="preserve">аказом </w:t>
      </w:r>
      <w:r w:rsidR="008929DC" w:rsidRPr="00BA6381">
        <w:rPr>
          <w:sz w:val="28"/>
          <w:szCs w:val="28"/>
          <w:lang w:val="uk-UA"/>
        </w:rPr>
        <w:t xml:space="preserve">Міністерством палива та енергетики України від 14.02.2007 </w:t>
      </w:r>
      <w:r w:rsidRPr="00BA6381">
        <w:rPr>
          <w:sz w:val="28"/>
          <w:szCs w:val="28"/>
          <w:lang w:val="uk-UA"/>
        </w:rPr>
        <w:t xml:space="preserve">                   </w:t>
      </w:r>
      <w:r w:rsidR="008929DC" w:rsidRPr="00BA6381">
        <w:rPr>
          <w:sz w:val="28"/>
          <w:szCs w:val="28"/>
          <w:lang w:val="uk-UA"/>
        </w:rPr>
        <w:t xml:space="preserve">№ 71 </w:t>
      </w:r>
      <w:r w:rsidR="008929DC" w:rsidRPr="00BA6381">
        <w:rPr>
          <w:bCs/>
          <w:color w:val="000000"/>
          <w:sz w:val="28"/>
          <w:szCs w:val="28"/>
          <w:lang w:val="uk-UA"/>
        </w:rPr>
        <w:t xml:space="preserve">«Про затвердження Правил технічної експлуатації теплових установок і мереж», </w:t>
      </w:r>
    </w:p>
    <w:p w:rsidR="004A485C" w:rsidRPr="00BA6381" w:rsidRDefault="00D04407">
      <w:pPr>
        <w:ind w:firstLine="709"/>
        <w:jc w:val="both"/>
        <w:rPr>
          <w:sz w:val="28"/>
          <w:szCs w:val="28"/>
          <w:lang w:val="uk-UA"/>
        </w:rPr>
      </w:pPr>
      <w:r w:rsidRPr="00BA6381">
        <w:rPr>
          <w:bCs/>
          <w:color w:val="000000"/>
          <w:sz w:val="28"/>
          <w:szCs w:val="28"/>
          <w:lang w:val="uk-UA"/>
        </w:rPr>
        <w:t>- Н</w:t>
      </w:r>
      <w:r w:rsidR="00985CD9" w:rsidRPr="00BA6381">
        <w:rPr>
          <w:bCs/>
          <w:color w:val="000000"/>
          <w:sz w:val="28"/>
          <w:szCs w:val="28"/>
          <w:lang w:val="uk-UA"/>
        </w:rPr>
        <w:t xml:space="preserve">аказ Міністерства будівництва, архітектури та житлово-комунального господарства України </w:t>
      </w:r>
      <w:r w:rsidR="00E5494C" w:rsidRPr="00BA6381">
        <w:rPr>
          <w:bCs/>
          <w:color w:val="000000"/>
          <w:sz w:val="28"/>
          <w:szCs w:val="28"/>
          <w:lang w:val="uk-UA"/>
        </w:rPr>
        <w:t xml:space="preserve">від 09.11.2006 року </w:t>
      </w:r>
      <w:r w:rsidR="00985CD9" w:rsidRPr="00BA6381">
        <w:rPr>
          <w:bCs/>
          <w:color w:val="000000"/>
          <w:sz w:val="28"/>
          <w:szCs w:val="28"/>
          <w:lang w:val="uk-UA"/>
        </w:rPr>
        <w:t>№ 369.</w:t>
      </w:r>
    </w:p>
    <w:p w:rsidR="008929DC" w:rsidRPr="00BA6381" w:rsidRDefault="008929DC">
      <w:pPr>
        <w:ind w:firstLine="709"/>
        <w:jc w:val="both"/>
        <w:rPr>
          <w:sz w:val="28"/>
          <w:szCs w:val="28"/>
          <w:lang w:val="uk-UA"/>
        </w:rPr>
      </w:pPr>
      <w:r w:rsidRPr="00BA6381">
        <w:rPr>
          <w:bCs/>
          <w:color w:val="000000"/>
          <w:sz w:val="28"/>
          <w:szCs w:val="28"/>
          <w:lang w:val="uk-UA"/>
        </w:rPr>
        <w:t xml:space="preserve">- </w:t>
      </w:r>
      <w:r w:rsidRPr="00BA6381">
        <w:rPr>
          <w:rStyle w:val="rvts9"/>
          <w:bCs/>
          <w:color w:val="000000"/>
          <w:sz w:val="28"/>
          <w:szCs w:val="28"/>
          <w:shd w:val="clear" w:color="auto" w:fill="FFFFFF"/>
          <w:lang w:val="uk-UA"/>
        </w:rPr>
        <w:t>Наказ</w:t>
      </w:r>
      <w:r w:rsidRPr="00BA6381">
        <w:rPr>
          <w:rStyle w:val="apple-converted-space"/>
          <w:color w:val="000000"/>
          <w:sz w:val="28"/>
          <w:szCs w:val="28"/>
          <w:shd w:val="clear" w:color="auto" w:fill="FFFFFF"/>
          <w:lang w:val="uk-UA"/>
        </w:rPr>
        <w:t xml:space="preserve">ом </w:t>
      </w:r>
      <w:r w:rsidRPr="00BA6381">
        <w:rPr>
          <w:rStyle w:val="rvts9"/>
          <w:bCs/>
          <w:color w:val="000000"/>
          <w:sz w:val="28"/>
          <w:szCs w:val="28"/>
          <w:shd w:val="clear" w:color="auto" w:fill="FFFFFF"/>
          <w:lang w:val="uk-UA"/>
        </w:rPr>
        <w:t xml:space="preserve">Міністерства енергетики та вугільної промисловості України </w:t>
      </w:r>
      <w:r w:rsidR="00E5494C" w:rsidRPr="00BA6381">
        <w:rPr>
          <w:rStyle w:val="rvts9"/>
          <w:bCs/>
          <w:color w:val="000000"/>
          <w:sz w:val="28"/>
          <w:szCs w:val="28"/>
          <w:shd w:val="clear" w:color="auto" w:fill="FFFFFF"/>
          <w:lang w:val="uk-UA"/>
        </w:rPr>
        <w:t xml:space="preserve">                             від </w:t>
      </w:r>
      <w:r w:rsidRPr="00BA6381">
        <w:rPr>
          <w:rStyle w:val="rvts9"/>
          <w:bCs/>
          <w:color w:val="000000"/>
          <w:sz w:val="28"/>
          <w:szCs w:val="28"/>
          <w:shd w:val="clear" w:color="auto" w:fill="FFFFFF"/>
          <w:lang w:val="uk-UA"/>
        </w:rPr>
        <w:t>15.05.201</w:t>
      </w:r>
      <w:r w:rsidR="00D04407" w:rsidRPr="00BA6381">
        <w:rPr>
          <w:rStyle w:val="rvts9"/>
          <w:bCs/>
          <w:color w:val="000000"/>
          <w:sz w:val="28"/>
          <w:szCs w:val="28"/>
          <w:shd w:val="clear" w:color="auto" w:fill="FFFFFF"/>
          <w:lang w:val="uk-UA"/>
        </w:rPr>
        <w:t xml:space="preserve">5 </w:t>
      </w:r>
      <w:r w:rsidRPr="00BA6381">
        <w:rPr>
          <w:rStyle w:val="rvts9"/>
          <w:bCs/>
          <w:color w:val="000000"/>
          <w:sz w:val="28"/>
          <w:szCs w:val="28"/>
          <w:shd w:val="clear" w:color="auto" w:fill="FFFFFF"/>
          <w:lang w:val="uk-UA"/>
        </w:rPr>
        <w:t>№ 285 «Про затвердження Правил</w:t>
      </w:r>
      <w:r w:rsidRPr="00BA6381">
        <w:rPr>
          <w:sz w:val="28"/>
          <w:szCs w:val="28"/>
          <w:lang w:val="uk-UA"/>
        </w:rPr>
        <w:t xml:space="preserve"> безпеки систем газопостачання</w:t>
      </w:r>
      <w:r w:rsidRPr="00BA6381">
        <w:rPr>
          <w:rStyle w:val="rvts9"/>
          <w:bCs/>
          <w:color w:val="000000"/>
          <w:sz w:val="28"/>
          <w:szCs w:val="28"/>
          <w:shd w:val="clear" w:color="auto" w:fill="FFFFFF"/>
          <w:lang w:val="uk-UA"/>
        </w:rPr>
        <w:t>»</w:t>
      </w:r>
      <w:r w:rsidR="00D04407" w:rsidRPr="00BA6381">
        <w:rPr>
          <w:rStyle w:val="rvts9"/>
          <w:bCs/>
          <w:color w:val="000000"/>
          <w:sz w:val="28"/>
          <w:szCs w:val="28"/>
          <w:shd w:val="clear" w:color="auto" w:fill="FFFFFF"/>
          <w:lang w:val="uk-UA"/>
        </w:rPr>
        <w:t>.</w:t>
      </w:r>
      <w:r w:rsidRPr="00BA6381">
        <w:rPr>
          <w:rStyle w:val="rvts9"/>
          <w:bCs/>
          <w:color w:val="000000"/>
          <w:sz w:val="28"/>
          <w:szCs w:val="28"/>
          <w:shd w:val="clear" w:color="auto" w:fill="FFFFFF"/>
          <w:lang w:val="uk-UA"/>
        </w:rPr>
        <w:t xml:space="preserve"> </w:t>
      </w:r>
    </w:p>
    <w:p w:rsidR="008929DC" w:rsidRPr="00BA6381" w:rsidRDefault="00D04407">
      <w:pPr>
        <w:ind w:firstLine="709"/>
        <w:jc w:val="both"/>
        <w:rPr>
          <w:sz w:val="28"/>
          <w:szCs w:val="28"/>
          <w:lang w:val="uk-UA"/>
        </w:rPr>
      </w:pPr>
      <w:r w:rsidRPr="00BA6381">
        <w:rPr>
          <w:rStyle w:val="rvts9"/>
          <w:bCs/>
          <w:color w:val="000000"/>
          <w:sz w:val="28"/>
          <w:szCs w:val="28"/>
          <w:shd w:val="clear" w:color="auto" w:fill="FFFFFF"/>
          <w:lang w:val="uk-UA"/>
        </w:rPr>
        <w:t>- І</w:t>
      </w:r>
      <w:r w:rsidR="008929DC" w:rsidRPr="00BA6381">
        <w:rPr>
          <w:rStyle w:val="rvts9"/>
          <w:bCs/>
          <w:color w:val="000000"/>
          <w:sz w:val="28"/>
          <w:szCs w:val="28"/>
          <w:shd w:val="clear" w:color="auto" w:fill="FFFFFF"/>
          <w:lang w:val="uk-UA"/>
        </w:rPr>
        <w:t>ншими нормативно-правовими актами у сфері житлово-комунального господарства.</w:t>
      </w:r>
    </w:p>
    <w:p w:rsidR="008929DC" w:rsidRPr="00BA6381" w:rsidRDefault="008929DC">
      <w:pPr>
        <w:pStyle w:val="HTML0"/>
        <w:shd w:val="clear" w:color="auto" w:fill="FFFFFF"/>
        <w:textAlignment w:val="baseline"/>
        <w:rPr>
          <w:rFonts w:ascii="Times New Roman" w:hAnsi="Times New Roman" w:cs="Times New Roman"/>
          <w:color w:val="000000"/>
          <w:sz w:val="28"/>
          <w:szCs w:val="28"/>
          <w:lang w:val="uk-UA"/>
        </w:rPr>
      </w:pPr>
    </w:p>
    <w:p w:rsidR="008929DC" w:rsidRPr="00BA6381" w:rsidRDefault="008929DC">
      <w:pPr>
        <w:ind w:firstLine="709"/>
        <w:jc w:val="both"/>
        <w:rPr>
          <w:sz w:val="28"/>
          <w:szCs w:val="28"/>
          <w:lang w:val="uk-UA"/>
        </w:rPr>
      </w:pPr>
      <w:r w:rsidRPr="00BA6381">
        <w:rPr>
          <w:b/>
          <w:sz w:val="28"/>
          <w:szCs w:val="28"/>
          <w:lang w:val="uk-UA"/>
        </w:rPr>
        <w:t>5.</w:t>
      </w:r>
      <w:r w:rsidRPr="00BA6381">
        <w:rPr>
          <w:sz w:val="28"/>
          <w:szCs w:val="28"/>
          <w:lang w:val="uk-UA"/>
        </w:rPr>
        <w:t xml:space="preserve"> </w:t>
      </w:r>
      <w:r w:rsidR="00355E1E" w:rsidRPr="00BA6381">
        <w:rPr>
          <w:sz w:val="28"/>
          <w:szCs w:val="28"/>
          <w:lang w:val="uk-UA"/>
        </w:rPr>
        <w:t>Об’єкт конкурсу, відповідно до складеного переліку будинків,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 затверджено рішенням виконавчого комітету Боярської міської ради</w:t>
      </w:r>
      <w:r w:rsidR="00FB7169" w:rsidRPr="00BA6381">
        <w:rPr>
          <w:sz w:val="28"/>
          <w:szCs w:val="28"/>
          <w:lang w:val="uk-UA"/>
        </w:rPr>
        <w:t xml:space="preserve"> від 17 січня 2019 року № 2/5, міститься у Додатку 2 до Документації.</w:t>
      </w:r>
    </w:p>
    <w:p w:rsidR="008929DC" w:rsidRPr="00BA6381" w:rsidRDefault="008929DC">
      <w:pPr>
        <w:ind w:firstLine="709"/>
        <w:jc w:val="both"/>
        <w:rPr>
          <w:sz w:val="28"/>
          <w:szCs w:val="28"/>
          <w:lang w:val="uk-UA" w:eastAsia="uk-UA"/>
        </w:rPr>
      </w:pPr>
    </w:p>
    <w:p w:rsidR="005A1E10" w:rsidRPr="00BA6381" w:rsidRDefault="008929DC" w:rsidP="00FB7169">
      <w:pPr>
        <w:ind w:firstLine="709"/>
        <w:jc w:val="both"/>
        <w:rPr>
          <w:sz w:val="28"/>
          <w:szCs w:val="28"/>
          <w:lang w:val="uk-UA" w:eastAsia="uk-UA"/>
        </w:rPr>
      </w:pPr>
      <w:r w:rsidRPr="00BA6381">
        <w:rPr>
          <w:b/>
          <w:sz w:val="28"/>
          <w:szCs w:val="28"/>
          <w:lang w:val="uk-UA" w:eastAsia="uk-UA"/>
        </w:rPr>
        <w:t xml:space="preserve">6. </w:t>
      </w:r>
      <w:r w:rsidR="00FB7169" w:rsidRPr="00BA6381">
        <w:rPr>
          <w:sz w:val="28"/>
          <w:szCs w:val="28"/>
          <w:lang w:val="uk-UA" w:eastAsia="uk-UA"/>
        </w:rPr>
        <w:t>Т</w:t>
      </w:r>
      <w:r w:rsidRPr="00BA6381">
        <w:rPr>
          <w:sz w:val="28"/>
          <w:szCs w:val="28"/>
          <w:lang w:val="uk-UA" w:eastAsia="uk-UA"/>
        </w:rPr>
        <w:t xml:space="preserve">ехнічна характеристика багатоквартирних </w:t>
      </w:r>
      <w:r w:rsidR="00D04407" w:rsidRPr="00BA6381">
        <w:rPr>
          <w:sz w:val="28"/>
          <w:szCs w:val="28"/>
          <w:lang w:val="uk-UA" w:eastAsia="uk-UA"/>
        </w:rPr>
        <w:t>будинків, що входять до об’єкту конкурсу</w:t>
      </w:r>
      <w:r w:rsidR="00FB7169" w:rsidRPr="00BA6381">
        <w:rPr>
          <w:sz w:val="28"/>
          <w:szCs w:val="28"/>
          <w:lang w:val="uk-UA" w:eastAsia="uk-UA"/>
        </w:rPr>
        <w:t xml:space="preserve"> міститься у Д</w:t>
      </w:r>
      <w:r w:rsidRPr="00BA6381">
        <w:rPr>
          <w:sz w:val="28"/>
          <w:szCs w:val="28"/>
          <w:lang w:val="uk-UA" w:eastAsia="uk-UA"/>
        </w:rPr>
        <w:t>одатку</w:t>
      </w:r>
      <w:r w:rsidR="00D04407" w:rsidRPr="00BA6381">
        <w:rPr>
          <w:sz w:val="28"/>
          <w:szCs w:val="28"/>
          <w:lang w:val="uk-UA" w:eastAsia="uk-UA"/>
        </w:rPr>
        <w:t xml:space="preserve"> </w:t>
      </w:r>
      <w:r w:rsidR="00F7008E" w:rsidRPr="00BA6381">
        <w:rPr>
          <w:sz w:val="28"/>
          <w:szCs w:val="28"/>
          <w:lang w:val="uk-UA" w:eastAsia="uk-UA"/>
        </w:rPr>
        <w:t>1</w:t>
      </w:r>
      <w:r w:rsidRPr="00BA6381">
        <w:rPr>
          <w:sz w:val="28"/>
          <w:szCs w:val="28"/>
          <w:lang w:val="uk-UA" w:eastAsia="uk-UA"/>
        </w:rPr>
        <w:t xml:space="preserve"> до </w:t>
      </w:r>
      <w:r w:rsidR="00FB7169" w:rsidRPr="00BA6381">
        <w:rPr>
          <w:sz w:val="28"/>
          <w:szCs w:val="28"/>
          <w:lang w:val="uk-UA" w:eastAsia="uk-UA"/>
        </w:rPr>
        <w:t>Документації</w:t>
      </w:r>
      <w:r w:rsidRPr="00BA6381">
        <w:rPr>
          <w:sz w:val="28"/>
          <w:szCs w:val="28"/>
          <w:lang w:val="uk-UA" w:eastAsia="uk-UA"/>
        </w:rPr>
        <w:t>.</w:t>
      </w:r>
    </w:p>
    <w:p w:rsidR="00355E1E" w:rsidRPr="00BA6381" w:rsidRDefault="00355E1E" w:rsidP="00FB7169">
      <w:pPr>
        <w:ind w:firstLine="709"/>
        <w:jc w:val="both"/>
        <w:rPr>
          <w:b/>
          <w:sz w:val="28"/>
          <w:szCs w:val="28"/>
          <w:lang w:val="uk-UA" w:eastAsia="uk-UA"/>
        </w:rPr>
      </w:pPr>
    </w:p>
    <w:p w:rsidR="008929DC" w:rsidRPr="00BA6381" w:rsidRDefault="008929DC">
      <w:pPr>
        <w:ind w:firstLine="709"/>
        <w:jc w:val="both"/>
        <w:rPr>
          <w:sz w:val="28"/>
          <w:szCs w:val="28"/>
          <w:lang w:val="uk-UA"/>
        </w:rPr>
      </w:pPr>
      <w:r w:rsidRPr="00BA6381">
        <w:rPr>
          <w:b/>
          <w:sz w:val="28"/>
          <w:szCs w:val="28"/>
          <w:lang w:val="uk-UA" w:eastAsia="uk-UA"/>
        </w:rPr>
        <w:t>7.</w:t>
      </w:r>
      <w:r w:rsidRPr="00BA6381">
        <w:rPr>
          <w:sz w:val="28"/>
          <w:szCs w:val="28"/>
          <w:lang w:val="uk-UA" w:eastAsia="uk-UA"/>
        </w:rPr>
        <w:t xml:space="preserve"> </w:t>
      </w:r>
      <w:r w:rsidRPr="00BA6381">
        <w:rPr>
          <w:sz w:val="28"/>
          <w:szCs w:val="28"/>
          <w:lang w:val="uk-UA"/>
        </w:rPr>
        <w:t>Критерії оцінки конкурсних пропозицій. Конкурсні пропозиції учасників конкурсу оцінюються за наступною бальною системою:</w:t>
      </w:r>
    </w:p>
    <w:p w:rsidR="00FB7169" w:rsidRPr="00BA6381" w:rsidRDefault="00FB7169">
      <w:pPr>
        <w:ind w:firstLine="709"/>
        <w:jc w:val="both"/>
        <w:rPr>
          <w:sz w:val="28"/>
          <w:szCs w:val="28"/>
          <w:lang w:val="uk-UA"/>
        </w:rPr>
      </w:pPr>
    </w:p>
    <w:tbl>
      <w:tblPr>
        <w:tblW w:w="9938" w:type="dxa"/>
        <w:tblInd w:w="108" w:type="dxa"/>
        <w:tblLayout w:type="fixed"/>
        <w:tblLook w:val="0000" w:firstRow="0" w:lastRow="0" w:firstColumn="0" w:lastColumn="0" w:noHBand="0" w:noVBand="0"/>
      </w:tblPr>
      <w:tblGrid>
        <w:gridCol w:w="4111"/>
        <w:gridCol w:w="5827"/>
      </w:tblGrid>
      <w:tr w:rsidR="008929DC" w:rsidRPr="00BA6381" w:rsidTr="00D04407">
        <w:trPr>
          <w:trHeight w:val="148"/>
        </w:trPr>
        <w:tc>
          <w:tcPr>
            <w:tcW w:w="4111" w:type="dxa"/>
            <w:tcBorders>
              <w:top w:val="single" w:sz="4" w:space="0" w:color="000000"/>
              <w:left w:val="single" w:sz="4" w:space="0" w:color="000000"/>
              <w:bottom w:val="single" w:sz="4" w:space="0" w:color="000000"/>
            </w:tcBorders>
            <w:shd w:val="clear" w:color="auto" w:fill="auto"/>
          </w:tcPr>
          <w:p w:rsidR="008929DC" w:rsidRPr="00BA6381" w:rsidRDefault="008929DC">
            <w:pPr>
              <w:tabs>
                <w:tab w:val="left" w:pos="567"/>
              </w:tabs>
              <w:jc w:val="center"/>
              <w:rPr>
                <w:sz w:val="28"/>
                <w:szCs w:val="28"/>
                <w:lang w:val="uk-UA"/>
              </w:rPr>
            </w:pPr>
            <w:r w:rsidRPr="00BA6381">
              <w:rPr>
                <w:sz w:val="28"/>
                <w:szCs w:val="28"/>
                <w:lang w:val="uk-UA"/>
              </w:rPr>
              <w:t>Критерій</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8929DC" w:rsidRPr="00BA6381" w:rsidRDefault="008929DC">
            <w:pPr>
              <w:tabs>
                <w:tab w:val="left" w:pos="567"/>
              </w:tabs>
              <w:jc w:val="center"/>
              <w:rPr>
                <w:sz w:val="28"/>
                <w:szCs w:val="28"/>
                <w:lang w:val="uk-UA"/>
              </w:rPr>
            </w:pPr>
            <w:r w:rsidRPr="00BA6381">
              <w:rPr>
                <w:sz w:val="28"/>
                <w:szCs w:val="28"/>
                <w:lang w:val="uk-UA"/>
              </w:rPr>
              <w:t>Бали</w:t>
            </w:r>
          </w:p>
        </w:tc>
      </w:tr>
      <w:tr w:rsidR="008929DC" w:rsidRPr="00BA6381" w:rsidTr="00D04407">
        <w:trPr>
          <w:trHeight w:val="148"/>
        </w:trPr>
        <w:tc>
          <w:tcPr>
            <w:tcW w:w="4111" w:type="dxa"/>
            <w:tcBorders>
              <w:top w:val="single" w:sz="4" w:space="0" w:color="000000"/>
              <w:left w:val="single" w:sz="4" w:space="0" w:color="000000"/>
              <w:bottom w:val="single" w:sz="4" w:space="0" w:color="000000"/>
            </w:tcBorders>
            <w:shd w:val="clear" w:color="auto" w:fill="auto"/>
          </w:tcPr>
          <w:p w:rsidR="008929DC" w:rsidRPr="00BA6381" w:rsidRDefault="008929DC">
            <w:pPr>
              <w:tabs>
                <w:tab w:val="left" w:pos="567"/>
              </w:tabs>
              <w:jc w:val="both"/>
              <w:rPr>
                <w:sz w:val="28"/>
                <w:szCs w:val="28"/>
                <w:lang w:val="uk-UA"/>
              </w:rPr>
            </w:pPr>
            <w:r w:rsidRPr="00BA6381">
              <w:rPr>
                <w:sz w:val="28"/>
                <w:szCs w:val="28"/>
                <w:lang w:val="uk-UA"/>
              </w:rPr>
              <w:t>Ціна послуги, що включає відповідно до статті 12 Закону України «Про особливості здійснення права власності у багатоквартирному будинку», зокрема,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м. кв. загальної площі об’єкта конкурсу.</w:t>
            </w:r>
          </w:p>
          <w:p w:rsidR="008929DC" w:rsidRPr="00BA6381" w:rsidRDefault="008929DC">
            <w:pPr>
              <w:tabs>
                <w:tab w:val="left" w:pos="567"/>
              </w:tabs>
              <w:jc w:val="both"/>
              <w:rPr>
                <w:sz w:val="28"/>
                <w:szCs w:val="28"/>
                <w:lang w:val="uk-UA"/>
              </w:rPr>
            </w:pP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566BE3" w:rsidRPr="00BA6381" w:rsidRDefault="00F2078F" w:rsidP="00566BE3">
            <w:pPr>
              <w:tabs>
                <w:tab w:val="left" w:pos="567"/>
              </w:tabs>
              <w:jc w:val="both"/>
              <w:rPr>
                <w:sz w:val="28"/>
                <w:szCs w:val="28"/>
                <w:lang w:val="uk-UA"/>
              </w:rPr>
            </w:pPr>
            <w:r w:rsidRPr="00BA6381">
              <w:rPr>
                <w:sz w:val="28"/>
                <w:szCs w:val="28"/>
                <w:lang w:val="uk-UA"/>
              </w:rPr>
              <w:t>Максимальна кількість балів – 35</w:t>
            </w:r>
            <w:r w:rsidR="00566BE3" w:rsidRPr="00BA6381">
              <w:rPr>
                <w:sz w:val="28"/>
                <w:szCs w:val="28"/>
                <w:lang w:val="uk-UA"/>
              </w:rPr>
              <w:t xml:space="preserve"> балів.</w:t>
            </w:r>
          </w:p>
          <w:p w:rsidR="00566BE3" w:rsidRPr="00BA6381" w:rsidRDefault="00566BE3" w:rsidP="00566BE3">
            <w:pPr>
              <w:tabs>
                <w:tab w:val="left" w:pos="567"/>
              </w:tabs>
              <w:jc w:val="both"/>
              <w:rPr>
                <w:sz w:val="28"/>
                <w:szCs w:val="28"/>
                <w:lang w:val="uk-UA"/>
              </w:rPr>
            </w:pPr>
            <w:r w:rsidRPr="00BA6381">
              <w:rPr>
                <w:sz w:val="28"/>
                <w:szCs w:val="28"/>
                <w:lang w:val="uk-UA"/>
              </w:rPr>
              <w:t>Оцінювання пропозицій здійснюється по кожному будинку,</w:t>
            </w:r>
            <w:r w:rsidR="00FB7169" w:rsidRPr="00BA6381">
              <w:rPr>
                <w:sz w:val="28"/>
                <w:szCs w:val="28"/>
                <w:lang w:val="uk-UA"/>
              </w:rPr>
              <w:t xml:space="preserve"> що входить до об’єкту конкурсу,</w:t>
            </w:r>
            <w:r w:rsidRPr="00BA6381">
              <w:rPr>
                <w:sz w:val="28"/>
                <w:szCs w:val="28"/>
                <w:lang w:val="uk-UA"/>
              </w:rPr>
              <w:t xml:space="preserve"> окремо.</w:t>
            </w:r>
          </w:p>
          <w:p w:rsidR="00566BE3" w:rsidRPr="00BA6381" w:rsidRDefault="00566BE3" w:rsidP="00566BE3">
            <w:pPr>
              <w:tabs>
                <w:tab w:val="left" w:pos="567"/>
              </w:tabs>
              <w:jc w:val="both"/>
              <w:rPr>
                <w:sz w:val="28"/>
                <w:szCs w:val="28"/>
                <w:lang w:val="uk-UA"/>
              </w:rPr>
            </w:pPr>
            <w:r w:rsidRPr="00BA6381">
              <w:rPr>
                <w:sz w:val="28"/>
                <w:szCs w:val="28"/>
                <w:lang w:val="uk-UA"/>
              </w:rPr>
              <w:t>Максимально можливу кількіст</w:t>
            </w:r>
            <w:r w:rsidR="00A8706B" w:rsidRPr="00BA6381">
              <w:rPr>
                <w:sz w:val="28"/>
                <w:szCs w:val="28"/>
                <w:lang w:val="uk-UA"/>
              </w:rPr>
              <w:t>ь балів щодо певного будинку (35</w:t>
            </w:r>
            <w:r w:rsidRPr="00BA6381">
              <w:rPr>
                <w:sz w:val="28"/>
                <w:szCs w:val="28"/>
                <w:lang w:val="uk-UA"/>
              </w:rPr>
              <w:t xml:space="preserve"> балів) отримує учасник, який запропонував найнижчу ціну послуги для цього будинку.</w:t>
            </w:r>
          </w:p>
          <w:p w:rsidR="00566BE3" w:rsidRPr="00BA6381" w:rsidRDefault="00566BE3" w:rsidP="00566BE3">
            <w:pPr>
              <w:tabs>
                <w:tab w:val="left" w:pos="567"/>
              </w:tabs>
              <w:jc w:val="both"/>
              <w:rPr>
                <w:sz w:val="28"/>
                <w:szCs w:val="28"/>
                <w:lang w:val="uk-UA"/>
              </w:rPr>
            </w:pPr>
            <w:r w:rsidRPr="00BA6381">
              <w:rPr>
                <w:sz w:val="28"/>
                <w:szCs w:val="28"/>
                <w:lang w:val="uk-UA"/>
              </w:rPr>
              <w:t>Бали інших учасників щодо цього ж будинку  розраховуються за формулою:</w:t>
            </w:r>
          </w:p>
          <w:p w:rsidR="00566BE3" w:rsidRPr="00BA6381" w:rsidRDefault="00566BE3" w:rsidP="00D04407">
            <w:pPr>
              <w:autoSpaceDE w:val="0"/>
              <w:rPr>
                <w:b/>
                <w:i/>
                <w:sz w:val="28"/>
                <w:szCs w:val="28"/>
                <w:lang w:val="uk-UA"/>
              </w:rPr>
            </w:pPr>
            <w:r w:rsidRPr="00BA6381">
              <w:rPr>
                <w:b/>
                <w:i/>
                <w:sz w:val="28"/>
                <w:szCs w:val="28"/>
                <w:lang w:val="uk-UA"/>
              </w:rPr>
              <w:t>Бал</w:t>
            </w:r>
            <w:r w:rsidR="00FB7169" w:rsidRPr="00BA6381">
              <w:rPr>
                <w:b/>
                <w:i/>
                <w:sz w:val="28"/>
                <w:szCs w:val="28"/>
                <w:lang w:val="uk-UA"/>
              </w:rPr>
              <w:t xml:space="preserve"> </w:t>
            </w:r>
            <w:r w:rsidRPr="00BA6381">
              <w:rPr>
                <w:b/>
                <w:i/>
                <w:sz w:val="28"/>
                <w:szCs w:val="28"/>
                <w:vertAlign w:val="subscript"/>
                <w:lang w:val="uk-UA"/>
              </w:rPr>
              <w:t>(n учасника)</w:t>
            </w:r>
            <w:r w:rsidRPr="00BA6381">
              <w:rPr>
                <w:b/>
                <w:i/>
                <w:sz w:val="28"/>
                <w:szCs w:val="28"/>
                <w:lang w:val="uk-UA"/>
              </w:rPr>
              <w:t xml:space="preserve"> = Ц</w:t>
            </w:r>
            <w:r w:rsidR="00797C1F" w:rsidRPr="00BA6381">
              <w:rPr>
                <w:b/>
                <w:i/>
                <w:sz w:val="28"/>
                <w:szCs w:val="28"/>
                <w:lang w:val="uk-UA"/>
              </w:rPr>
              <w:t>іна(мін.) :</w:t>
            </w:r>
            <w:r w:rsidRPr="00BA6381">
              <w:rPr>
                <w:b/>
                <w:i/>
                <w:sz w:val="28"/>
                <w:szCs w:val="28"/>
                <w:lang w:val="uk-UA"/>
              </w:rPr>
              <w:t xml:space="preserve"> Ц</w:t>
            </w:r>
            <w:r w:rsidR="00797C1F" w:rsidRPr="00BA6381">
              <w:rPr>
                <w:b/>
                <w:i/>
                <w:sz w:val="28"/>
                <w:szCs w:val="28"/>
                <w:lang w:val="uk-UA"/>
              </w:rPr>
              <w:t xml:space="preserve">іна </w:t>
            </w:r>
            <w:r w:rsidRPr="00BA6381">
              <w:rPr>
                <w:b/>
                <w:i/>
                <w:sz w:val="28"/>
                <w:szCs w:val="28"/>
                <w:vertAlign w:val="subscript"/>
                <w:lang w:val="uk-UA"/>
              </w:rPr>
              <w:t>(n учасника)</w:t>
            </w:r>
            <w:r w:rsidRPr="00BA6381">
              <w:rPr>
                <w:b/>
                <w:i/>
                <w:sz w:val="28"/>
                <w:szCs w:val="28"/>
                <w:lang w:val="uk-UA"/>
              </w:rPr>
              <w:t xml:space="preserve"> </w:t>
            </w:r>
            <w:r w:rsidRPr="00BA6381">
              <w:rPr>
                <w:b/>
                <w:i/>
                <w:sz w:val="28"/>
                <w:szCs w:val="28"/>
                <w:lang w:val="uk-UA" w:eastAsia="en-US"/>
              </w:rPr>
              <w:t xml:space="preserve">· </w:t>
            </w:r>
            <w:r w:rsidR="00A8706B" w:rsidRPr="00BA6381">
              <w:rPr>
                <w:b/>
                <w:i/>
                <w:sz w:val="28"/>
                <w:szCs w:val="28"/>
                <w:lang w:val="uk-UA" w:eastAsia="en-US"/>
              </w:rPr>
              <w:t>3</w:t>
            </w:r>
            <w:r w:rsidR="00A8706B" w:rsidRPr="00BA6381">
              <w:rPr>
                <w:b/>
                <w:i/>
                <w:sz w:val="28"/>
                <w:szCs w:val="28"/>
                <w:lang w:val="uk-UA"/>
              </w:rPr>
              <w:t>5</w:t>
            </w:r>
          </w:p>
          <w:p w:rsidR="00566BE3" w:rsidRPr="00BA6381" w:rsidRDefault="00566BE3" w:rsidP="00566BE3">
            <w:pPr>
              <w:tabs>
                <w:tab w:val="left" w:pos="567"/>
              </w:tabs>
              <w:jc w:val="both"/>
              <w:rPr>
                <w:i/>
                <w:sz w:val="28"/>
                <w:szCs w:val="28"/>
                <w:lang w:val="uk-UA"/>
              </w:rPr>
            </w:pPr>
            <w:r w:rsidRPr="00BA6381">
              <w:rPr>
                <w:i/>
                <w:sz w:val="28"/>
                <w:szCs w:val="28"/>
                <w:lang w:val="uk-UA"/>
              </w:rPr>
              <w:t>Де: Бал</w:t>
            </w:r>
            <w:r w:rsidR="00797C1F" w:rsidRPr="00BA6381">
              <w:rPr>
                <w:i/>
                <w:sz w:val="28"/>
                <w:szCs w:val="28"/>
                <w:lang w:val="uk-UA"/>
              </w:rPr>
              <w:t xml:space="preserve"> </w:t>
            </w:r>
            <w:r w:rsidRPr="00BA6381">
              <w:rPr>
                <w:i/>
                <w:sz w:val="28"/>
                <w:szCs w:val="28"/>
                <w:vertAlign w:val="subscript"/>
                <w:lang w:val="uk-UA"/>
              </w:rPr>
              <w:t>(n учасника)</w:t>
            </w:r>
            <w:r w:rsidRPr="00BA6381">
              <w:rPr>
                <w:i/>
                <w:sz w:val="28"/>
                <w:szCs w:val="28"/>
                <w:lang w:val="uk-UA"/>
              </w:rPr>
              <w:t xml:space="preserve"> – кількість балів, що отримує n учасник;</w:t>
            </w:r>
          </w:p>
          <w:p w:rsidR="00566BE3" w:rsidRPr="00BA6381" w:rsidRDefault="00566BE3" w:rsidP="00566BE3">
            <w:pPr>
              <w:tabs>
                <w:tab w:val="left" w:pos="567"/>
              </w:tabs>
              <w:jc w:val="both"/>
              <w:rPr>
                <w:i/>
                <w:sz w:val="28"/>
                <w:szCs w:val="28"/>
                <w:lang w:val="uk-UA"/>
              </w:rPr>
            </w:pPr>
            <w:r w:rsidRPr="00BA6381">
              <w:rPr>
                <w:i/>
                <w:sz w:val="28"/>
                <w:szCs w:val="28"/>
                <w:lang w:val="uk-UA"/>
              </w:rPr>
              <w:t>Ц</w:t>
            </w:r>
            <w:r w:rsidR="00797C1F" w:rsidRPr="00BA6381">
              <w:rPr>
                <w:i/>
                <w:sz w:val="28"/>
                <w:szCs w:val="28"/>
                <w:lang w:val="uk-UA"/>
              </w:rPr>
              <w:t>іна(</w:t>
            </w:r>
            <w:r w:rsidRPr="00BA6381">
              <w:rPr>
                <w:i/>
                <w:sz w:val="28"/>
                <w:szCs w:val="28"/>
                <w:vertAlign w:val="subscript"/>
                <w:lang w:val="uk-UA"/>
              </w:rPr>
              <w:t>мін</w:t>
            </w:r>
            <w:r w:rsidR="00797C1F" w:rsidRPr="00BA6381">
              <w:rPr>
                <w:i/>
                <w:sz w:val="28"/>
                <w:szCs w:val="28"/>
                <w:vertAlign w:val="subscript"/>
                <w:lang w:val="uk-UA"/>
              </w:rPr>
              <w:t>)</w:t>
            </w:r>
            <w:r w:rsidRPr="00BA6381">
              <w:rPr>
                <w:i/>
                <w:sz w:val="28"/>
                <w:szCs w:val="28"/>
                <w:lang w:val="uk-UA"/>
              </w:rPr>
              <w:t xml:space="preserve"> - найнижча ціна послуги для цього будинку, з запропонованих учасниками, грн.;</w:t>
            </w:r>
          </w:p>
          <w:p w:rsidR="008929DC" w:rsidRPr="00BA6381" w:rsidRDefault="00566BE3" w:rsidP="00FB7169">
            <w:pPr>
              <w:tabs>
                <w:tab w:val="left" w:pos="567"/>
              </w:tabs>
              <w:jc w:val="both"/>
              <w:rPr>
                <w:sz w:val="28"/>
                <w:szCs w:val="28"/>
                <w:lang w:val="uk-UA"/>
              </w:rPr>
            </w:pPr>
            <w:r w:rsidRPr="00BA6381">
              <w:rPr>
                <w:i/>
                <w:sz w:val="28"/>
                <w:szCs w:val="28"/>
                <w:lang w:val="uk-UA"/>
              </w:rPr>
              <w:t>Ц</w:t>
            </w:r>
            <w:r w:rsidR="00797C1F" w:rsidRPr="00BA6381">
              <w:rPr>
                <w:i/>
                <w:sz w:val="28"/>
                <w:szCs w:val="28"/>
                <w:lang w:val="uk-UA"/>
              </w:rPr>
              <w:t>іна</w:t>
            </w:r>
            <w:r w:rsidRPr="00BA6381">
              <w:rPr>
                <w:i/>
                <w:sz w:val="28"/>
                <w:szCs w:val="28"/>
                <w:vertAlign w:val="subscript"/>
                <w:lang w:val="uk-UA"/>
              </w:rPr>
              <w:t>(n учасника)</w:t>
            </w:r>
            <w:r w:rsidRPr="00BA6381">
              <w:rPr>
                <w:i/>
                <w:sz w:val="28"/>
                <w:szCs w:val="28"/>
                <w:lang w:val="uk-UA"/>
              </w:rPr>
              <w:t xml:space="preserve"> – ціна послуги для цього ж будинку, запропонована n учасником, грн.</w:t>
            </w:r>
          </w:p>
        </w:tc>
      </w:tr>
      <w:tr w:rsidR="008929DC" w:rsidRPr="00365B5B" w:rsidTr="00D04407">
        <w:trPr>
          <w:trHeight w:val="148"/>
        </w:trPr>
        <w:tc>
          <w:tcPr>
            <w:tcW w:w="4111" w:type="dxa"/>
            <w:tcBorders>
              <w:top w:val="single" w:sz="4" w:space="0" w:color="000000"/>
              <w:left w:val="single" w:sz="4" w:space="0" w:color="000000"/>
              <w:bottom w:val="single" w:sz="4" w:space="0" w:color="000000"/>
            </w:tcBorders>
            <w:shd w:val="clear" w:color="auto" w:fill="auto"/>
          </w:tcPr>
          <w:p w:rsidR="008929DC" w:rsidRPr="00BA6381" w:rsidRDefault="008929DC" w:rsidP="00D04407">
            <w:pPr>
              <w:tabs>
                <w:tab w:val="left" w:pos="567"/>
              </w:tabs>
              <w:jc w:val="both"/>
              <w:rPr>
                <w:sz w:val="28"/>
                <w:szCs w:val="28"/>
                <w:lang w:val="uk-UA"/>
              </w:rPr>
            </w:pPr>
            <w:r w:rsidRPr="00BA6381">
              <w:rPr>
                <w:sz w:val="28"/>
                <w:szCs w:val="28"/>
                <w:lang w:val="uk-UA" w:eastAsia="uk-UA"/>
              </w:rPr>
              <w:t>Рівень забезпеченост</w:t>
            </w:r>
            <w:r w:rsidR="00D04407" w:rsidRPr="00BA6381">
              <w:rPr>
                <w:sz w:val="28"/>
                <w:szCs w:val="28"/>
                <w:lang w:val="uk-UA" w:eastAsia="uk-UA"/>
              </w:rPr>
              <w:t>і учасника конкурсу матеріально-</w:t>
            </w:r>
            <w:r w:rsidRPr="00BA6381">
              <w:rPr>
                <w:sz w:val="28"/>
                <w:szCs w:val="28"/>
                <w:lang w:val="uk-UA" w:eastAsia="uk-UA"/>
              </w:rPr>
              <w:t>технічною базою</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8929DC" w:rsidRPr="00BA6381" w:rsidRDefault="00F2078F">
            <w:pPr>
              <w:tabs>
                <w:tab w:val="left" w:pos="567"/>
              </w:tabs>
              <w:jc w:val="both"/>
              <w:rPr>
                <w:sz w:val="28"/>
                <w:szCs w:val="28"/>
                <w:lang w:val="uk-UA"/>
              </w:rPr>
            </w:pPr>
            <w:r w:rsidRPr="00BA6381">
              <w:rPr>
                <w:sz w:val="28"/>
                <w:szCs w:val="28"/>
                <w:lang w:val="uk-UA"/>
              </w:rPr>
              <w:t>Максимальна кількість балів – 15</w:t>
            </w:r>
            <w:r w:rsidR="008929DC" w:rsidRPr="00BA6381">
              <w:rPr>
                <w:sz w:val="28"/>
                <w:szCs w:val="28"/>
                <w:lang w:val="uk-UA"/>
              </w:rPr>
              <w:t xml:space="preserve"> балів.</w:t>
            </w:r>
          </w:p>
          <w:p w:rsidR="008929DC" w:rsidRPr="00BA6381" w:rsidRDefault="008929DC" w:rsidP="00BB4A66">
            <w:pPr>
              <w:tabs>
                <w:tab w:val="left" w:pos="567"/>
              </w:tabs>
              <w:jc w:val="both"/>
              <w:rPr>
                <w:sz w:val="28"/>
                <w:szCs w:val="28"/>
                <w:lang w:val="uk-UA"/>
              </w:rPr>
            </w:pPr>
            <w:r w:rsidRPr="00BA6381">
              <w:rPr>
                <w:sz w:val="28"/>
                <w:szCs w:val="28"/>
                <w:lang w:val="uk-UA"/>
              </w:rPr>
              <w:t xml:space="preserve">Оцінюється </w:t>
            </w:r>
            <w:r w:rsidR="00963A82" w:rsidRPr="00BA6381">
              <w:rPr>
                <w:sz w:val="28"/>
                <w:szCs w:val="28"/>
                <w:lang w:val="uk-UA"/>
              </w:rPr>
              <w:t>стан учасника конкурсу про</w:t>
            </w:r>
            <w:r w:rsidRPr="00BA6381">
              <w:rPr>
                <w:sz w:val="28"/>
                <w:szCs w:val="28"/>
                <w:lang w:val="uk-UA"/>
              </w:rPr>
              <w:t xml:space="preserve"> наявність вантажного та спеціалізованого транспорту (вантажні автомобілі, автовишки, трактори та ін.) і </w:t>
            </w:r>
            <w:r w:rsidRPr="00BA6381">
              <w:rPr>
                <w:bCs/>
                <w:sz w:val="28"/>
                <w:szCs w:val="28"/>
                <w:lang w:val="uk-UA"/>
              </w:rPr>
              <w:t>спеціалізованого обладнання</w:t>
            </w:r>
            <w:r w:rsidRPr="00BA6381">
              <w:rPr>
                <w:sz w:val="28"/>
                <w:szCs w:val="28"/>
                <w:lang w:val="uk-UA"/>
              </w:rPr>
              <w:t xml:space="preserve"> (</w:t>
            </w:r>
            <w:r w:rsidRPr="00BA6381">
              <w:rPr>
                <w:bCs/>
                <w:sz w:val="28"/>
                <w:szCs w:val="28"/>
                <w:lang w:val="uk-UA"/>
              </w:rPr>
              <w:t>бульдозер, екскаватор та ін.),</w:t>
            </w:r>
            <w:r w:rsidRPr="00BA6381">
              <w:rPr>
                <w:sz w:val="28"/>
                <w:szCs w:val="28"/>
                <w:lang w:val="uk-UA"/>
              </w:rPr>
              <w:t xml:space="preserve"> комп’ютерної </w:t>
            </w:r>
            <w:r w:rsidRPr="00BA6381">
              <w:rPr>
                <w:sz w:val="28"/>
                <w:szCs w:val="28"/>
                <w:lang w:val="uk-UA"/>
              </w:rPr>
              <w:lastRenderedPageBreak/>
              <w:t>техніки, іншого обладнання, адміністр</w:t>
            </w:r>
            <w:r w:rsidR="00731E4C" w:rsidRPr="00BA6381">
              <w:rPr>
                <w:sz w:val="28"/>
                <w:szCs w:val="28"/>
                <w:lang w:val="uk-UA"/>
              </w:rPr>
              <w:t>ативних та виробничих приміщень</w:t>
            </w:r>
            <w:r w:rsidRPr="00BA6381">
              <w:rPr>
                <w:sz w:val="28"/>
                <w:szCs w:val="28"/>
                <w:lang w:val="uk-UA"/>
              </w:rPr>
              <w:t>, програмного забезпечення, що підтверджують спроможність надавати послуги з упра</w:t>
            </w:r>
            <w:r w:rsidR="00797C1F" w:rsidRPr="00BA6381">
              <w:rPr>
                <w:sz w:val="28"/>
                <w:szCs w:val="28"/>
                <w:lang w:val="uk-UA"/>
              </w:rPr>
              <w:t xml:space="preserve">вління, у повному обсязі,  </w:t>
            </w:r>
            <w:r w:rsidR="00BB4A66" w:rsidRPr="00BA6381">
              <w:rPr>
                <w:sz w:val="28"/>
                <w:szCs w:val="28"/>
                <w:lang w:val="uk-UA"/>
              </w:rPr>
              <w:t>будинкам</w:t>
            </w:r>
            <w:r w:rsidRPr="00BA6381">
              <w:rPr>
                <w:sz w:val="28"/>
                <w:szCs w:val="28"/>
                <w:lang w:val="uk-UA"/>
              </w:rPr>
              <w:t xml:space="preserve">, </w:t>
            </w:r>
            <w:r w:rsidR="00797C1F" w:rsidRPr="00BA6381">
              <w:rPr>
                <w:sz w:val="28"/>
                <w:szCs w:val="28"/>
                <w:lang w:val="uk-UA"/>
              </w:rPr>
              <w:t>на які оголошено конкурс та на які</w:t>
            </w:r>
            <w:r w:rsidRPr="00BA6381">
              <w:rPr>
                <w:sz w:val="28"/>
                <w:szCs w:val="28"/>
                <w:lang w:val="uk-UA"/>
              </w:rPr>
              <w:t xml:space="preserve"> учасник конкурсу подав відповідні конкурсні пропозиції, (з урахуванням відомостей щодо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tc>
      </w:tr>
      <w:tr w:rsidR="008929DC" w:rsidRPr="00365B5B" w:rsidTr="00D04407">
        <w:trPr>
          <w:trHeight w:val="148"/>
        </w:trPr>
        <w:tc>
          <w:tcPr>
            <w:tcW w:w="4111" w:type="dxa"/>
            <w:tcBorders>
              <w:top w:val="single" w:sz="4" w:space="0" w:color="000000"/>
              <w:left w:val="single" w:sz="4" w:space="0" w:color="000000"/>
              <w:bottom w:val="single" w:sz="4" w:space="0" w:color="000000"/>
            </w:tcBorders>
            <w:shd w:val="clear" w:color="auto" w:fill="auto"/>
          </w:tcPr>
          <w:p w:rsidR="008929DC" w:rsidRPr="00BA6381" w:rsidRDefault="008929DC">
            <w:pPr>
              <w:jc w:val="both"/>
              <w:rPr>
                <w:sz w:val="28"/>
                <w:szCs w:val="28"/>
                <w:shd w:val="clear" w:color="auto" w:fill="FFFFFF"/>
                <w:lang w:val="uk-UA"/>
              </w:rPr>
            </w:pPr>
            <w:r w:rsidRPr="00BA6381">
              <w:rPr>
                <w:sz w:val="28"/>
                <w:szCs w:val="28"/>
                <w:lang w:val="uk-UA" w:eastAsia="uk-UA"/>
              </w:rPr>
              <w:lastRenderedPageBreak/>
              <w:t xml:space="preserve">Наявність персоналу, що відповідає кваліфікаційним вимогам до професій працівників та має </w:t>
            </w:r>
            <w:r w:rsidRPr="00BA6381">
              <w:rPr>
                <w:sz w:val="28"/>
                <w:szCs w:val="28"/>
                <w:shd w:val="clear" w:color="auto" w:fill="FFFFFF"/>
                <w:lang w:val="uk-UA"/>
              </w:rPr>
              <w:t>необхідні знання і досвід (з урахуванням договорів щодо залучення співвиконавців)</w:t>
            </w:r>
          </w:p>
          <w:p w:rsidR="00E935D3" w:rsidRPr="00BA6381" w:rsidRDefault="00E935D3">
            <w:pPr>
              <w:jc w:val="both"/>
              <w:rPr>
                <w:sz w:val="28"/>
                <w:szCs w:val="28"/>
                <w:lang w:val="uk-UA"/>
              </w:rPr>
            </w:pP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8929DC" w:rsidRPr="00BA6381" w:rsidRDefault="00F2078F">
            <w:pPr>
              <w:tabs>
                <w:tab w:val="left" w:pos="567"/>
              </w:tabs>
              <w:jc w:val="both"/>
              <w:rPr>
                <w:sz w:val="28"/>
                <w:szCs w:val="28"/>
                <w:lang w:val="uk-UA"/>
              </w:rPr>
            </w:pPr>
            <w:r w:rsidRPr="00BA6381">
              <w:rPr>
                <w:sz w:val="28"/>
                <w:szCs w:val="28"/>
                <w:lang w:val="uk-UA"/>
              </w:rPr>
              <w:t>Максимальна кількість балів – 15</w:t>
            </w:r>
            <w:r w:rsidR="008929DC" w:rsidRPr="00BA6381">
              <w:rPr>
                <w:sz w:val="28"/>
                <w:szCs w:val="28"/>
                <w:lang w:val="uk-UA"/>
              </w:rPr>
              <w:t xml:space="preserve"> балів.</w:t>
            </w:r>
          </w:p>
          <w:p w:rsidR="008929DC" w:rsidRPr="00BA6381" w:rsidRDefault="008929DC" w:rsidP="00BB4A66">
            <w:pPr>
              <w:tabs>
                <w:tab w:val="left" w:pos="567"/>
              </w:tabs>
              <w:jc w:val="both"/>
              <w:rPr>
                <w:sz w:val="28"/>
                <w:szCs w:val="28"/>
                <w:lang w:val="uk-UA"/>
              </w:rPr>
            </w:pPr>
            <w:r w:rsidRPr="00BA6381">
              <w:rPr>
                <w:sz w:val="28"/>
                <w:szCs w:val="28"/>
                <w:lang w:val="uk-UA"/>
              </w:rPr>
              <w:t xml:space="preserve">Оцінюється наявність персоналу відповідної кваліфікації, знання і досвід роботи працівників (з урахуванням договорів щодо залучення співвиконавців, </w:t>
            </w:r>
            <w:r w:rsidR="00974CD8" w:rsidRPr="00BA6381">
              <w:rPr>
                <w:sz w:val="28"/>
                <w:szCs w:val="28"/>
                <w:lang w:val="uk-UA"/>
              </w:rPr>
              <w:t>що підтверджують спроможність</w:t>
            </w:r>
            <w:r w:rsidRPr="00BA6381">
              <w:rPr>
                <w:sz w:val="28"/>
                <w:szCs w:val="28"/>
                <w:lang w:val="uk-UA"/>
              </w:rPr>
              <w:t xml:space="preserve"> надавати послуги з управління, у повному обсязі, </w:t>
            </w:r>
            <w:r w:rsidR="00797C1F" w:rsidRPr="00BA6381">
              <w:rPr>
                <w:sz w:val="28"/>
                <w:szCs w:val="28"/>
                <w:lang w:val="uk-UA"/>
              </w:rPr>
              <w:t>будинк</w:t>
            </w:r>
            <w:r w:rsidR="00BB4A66" w:rsidRPr="00BA6381">
              <w:rPr>
                <w:sz w:val="28"/>
                <w:szCs w:val="28"/>
                <w:lang w:val="uk-UA"/>
              </w:rPr>
              <w:t>ам</w:t>
            </w:r>
            <w:r w:rsidR="00797C1F" w:rsidRPr="00BA6381">
              <w:rPr>
                <w:sz w:val="28"/>
                <w:szCs w:val="28"/>
                <w:lang w:val="uk-UA"/>
              </w:rPr>
              <w:t xml:space="preserve"> на які оголошено конкурс та на які учасник конкурсу подав відповідні конкурсні пропозиції, </w:t>
            </w:r>
            <w:r w:rsidRPr="00BA6381">
              <w:rPr>
                <w:sz w:val="28"/>
                <w:szCs w:val="28"/>
                <w:lang w:val="uk-UA"/>
              </w:rPr>
              <w:t>та відомостей щодо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tc>
      </w:tr>
      <w:tr w:rsidR="008929DC" w:rsidRPr="00365B5B" w:rsidTr="00D04407">
        <w:trPr>
          <w:trHeight w:val="558"/>
        </w:trPr>
        <w:tc>
          <w:tcPr>
            <w:tcW w:w="4111" w:type="dxa"/>
            <w:tcBorders>
              <w:top w:val="single" w:sz="4" w:space="0" w:color="000000"/>
              <w:left w:val="single" w:sz="4" w:space="0" w:color="000000"/>
              <w:bottom w:val="single" w:sz="4" w:space="0" w:color="000000"/>
            </w:tcBorders>
            <w:shd w:val="clear" w:color="auto" w:fill="auto"/>
          </w:tcPr>
          <w:p w:rsidR="008929DC" w:rsidRPr="00BA6381" w:rsidRDefault="008929DC">
            <w:pPr>
              <w:tabs>
                <w:tab w:val="left" w:pos="567"/>
              </w:tabs>
              <w:jc w:val="both"/>
              <w:rPr>
                <w:sz w:val="28"/>
                <w:szCs w:val="28"/>
                <w:lang w:val="uk-UA"/>
              </w:rPr>
            </w:pPr>
            <w:r w:rsidRPr="00BA6381">
              <w:rPr>
                <w:sz w:val="28"/>
                <w:szCs w:val="28"/>
                <w:lang w:val="uk-UA"/>
              </w:rPr>
              <w:t>Фінансова спроможність учасника конкурсу</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A041AC" w:rsidRPr="00BA6381" w:rsidRDefault="00A041AC" w:rsidP="00A041AC">
            <w:pPr>
              <w:tabs>
                <w:tab w:val="left" w:pos="567"/>
              </w:tabs>
              <w:rPr>
                <w:sz w:val="28"/>
                <w:szCs w:val="28"/>
                <w:lang w:val="uk-UA"/>
              </w:rPr>
            </w:pPr>
            <w:r w:rsidRPr="00BA6381">
              <w:rPr>
                <w:sz w:val="28"/>
                <w:szCs w:val="28"/>
                <w:lang w:val="uk-UA"/>
              </w:rPr>
              <w:t>М</w:t>
            </w:r>
            <w:r w:rsidR="00F2078F" w:rsidRPr="00BA6381">
              <w:rPr>
                <w:sz w:val="28"/>
                <w:szCs w:val="28"/>
                <w:lang w:val="uk-UA"/>
              </w:rPr>
              <w:t>аксимальна кількість балів  – 15</w:t>
            </w:r>
            <w:r w:rsidRPr="00BA6381">
              <w:rPr>
                <w:sz w:val="28"/>
                <w:szCs w:val="28"/>
                <w:lang w:val="uk-UA"/>
              </w:rPr>
              <w:t xml:space="preserve"> балів.</w:t>
            </w:r>
          </w:p>
          <w:p w:rsidR="00461B21" w:rsidRPr="00BA6381" w:rsidRDefault="00A041AC" w:rsidP="00B44195">
            <w:pPr>
              <w:tabs>
                <w:tab w:val="left" w:pos="567"/>
              </w:tabs>
              <w:jc w:val="both"/>
              <w:rPr>
                <w:sz w:val="28"/>
                <w:szCs w:val="28"/>
                <w:lang w:val="uk-UA"/>
              </w:rPr>
            </w:pPr>
            <w:r w:rsidRPr="00BA6381">
              <w:rPr>
                <w:sz w:val="28"/>
                <w:szCs w:val="28"/>
                <w:lang w:val="uk-UA"/>
              </w:rPr>
              <w:t xml:space="preserve">Оцінюється наявність бухгалтерських та інших документів що підтверджують наявність фінансових ресурсів для забезпечення розрахунків за  надані послуги з управління багатоквартирним будинком (заробітна плата, податки, тощо), </w:t>
            </w:r>
            <w:r w:rsidR="00BB4A66" w:rsidRPr="00BA6381">
              <w:rPr>
                <w:sz w:val="28"/>
                <w:szCs w:val="28"/>
                <w:lang w:val="uk-UA"/>
              </w:rPr>
              <w:t>будинкам</w:t>
            </w:r>
            <w:r w:rsidR="00797C1F" w:rsidRPr="00BA6381">
              <w:rPr>
                <w:sz w:val="28"/>
                <w:szCs w:val="28"/>
                <w:lang w:val="uk-UA"/>
              </w:rPr>
              <w:t xml:space="preserve"> на які оголошено конкурс та на які учасник конкурсу подав відповідні конкурсні пропозиції</w:t>
            </w:r>
            <w:r w:rsidR="00BB4A66" w:rsidRPr="00BA6381">
              <w:rPr>
                <w:sz w:val="28"/>
                <w:szCs w:val="28"/>
                <w:lang w:val="uk-UA"/>
              </w:rPr>
              <w:t xml:space="preserve"> </w:t>
            </w:r>
            <w:r w:rsidRPr="00BA6381">
              <w:rPr>
                <w:sz w:val="28"/>
                <w:szCs w:val="28"/>
                <w:lang w:val="uk-UA"/>
              </w:rPr>
              <w:t>(з урахуванням відомостей щодо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tc>
      </w:tr>
      <w:tr w:rsidR="008929DC" w:rsidRPr="00365B5B" w:rsidTr="00D04407">
        <w:trPr>
          <w:trHeight w:val="834"/>
        </w:trPr>
        <w:tc>
          <w:tcPr>
            <w:tcW w:w="4111" w:type="dxa"/>
            <w:tcBorders>
              <w:top w:val="single" w:sz="4" w:space="0" w:color="000000"/>
              <w:left w:val="single" w:sz="4" w:space="0" w:color="000000"/>
              <w:bottom w:val="single" w:sz="4" w:space="0" w:color="000000"/>
            </w:tcBorders>
            <w:shd w:val="clear" w:color="auto" w:fill="auto"/>
          </w:tcPr>
          <w:p w:rsidR="008929DC" w:rsidRPr="00BA6381" w:rsidRDefault="008929DC">
            <w:pPr>
              <w:jc w:val="both"/>
              <w:rPr>
                <w:sz w:val="28"/>
                <w:szCs w:val="28"/>
                <w:lang w:val="uk-UA"/>
              </w:rPr>
            </w:pPr>
            <w:r w:rsidRPr="00BA6381">
              <w:rPr>
                <w:sz w:val="28"/>
                <w:szCs w:val="28"/>
                <w:lang w:val="uk-UA" w:eastAsia="uk-UA"/>
              </w:rPr>
              <w:t>Наявність досвіду роботи з надання послуг у сфері житлово-комунального господарства</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8929DC" w:rsidRPr="00BA6381" w:rsidRDefault="008929DC">
            <w:pPr>
              <w:tabs>
                <w:tab w:val="left" w:pos="567"/>
              </w:tabs>
              <w:jc w:val="both"/>
              <w:rPr>
                <w:sz w:val="28"/>
                <w:szCs w:val="28"/>
                <w:lang w:val="uk-UA"/>
              </w:rPr>
            </w:pPr>
            <w:r w:rsidRPr="00BA6381">
              <w:rPr>
                <w:sz w:val="28"/>
                <w:szCs w:val="28"/>
                <w:lang w:val="uk-UA"/>
              </w:rPr>
              <w:t>Максимальна кількість балів – 20 балів.</w:t>
            </w:r>
          </w:p>
          <w:p w:rsidR="008929DC" w:rsidRPr="00BA6381" w:rsidRDefault="008929DC" w:rsidP="00BB4A66">
            <w:pPr>
              <w:tabs>
                <w:tab w:val="left" w:pos="567"/>
              </w:tabs>
              <w:jc w:val="both"/>
              <w:rPr>
                <w:sz w:val="28"/>
                <w:szCs w:val="28"/>
                <w:lang w:val="uk-UA"/>
              </w:rPr>
            </w:pPr>
            <w:r w:rsidRPr="00BA6381">
              <w:rPr>
                <w:sz w:val="28"/>
                <w:szCs w:val="28"/>
                <w:lang w:val="uk-UA"/>
              </w:rPr>
              <w:t xml:space="preserve">Оцінюється наявність досвіду роботи учасника конкурсу з надання послуг у сфері житлово-комунального господарства (з урахуванням: досвіду надання  учасниками послуг згідно з </w:t>
            </w:r>
            <w:r w:rsidRPr="00BA6381">
              <w:rPr>
                <w:sz w:val="28"/>
                <w:szCs w:val="28"/>
                <w:lang w:val="uk-UA"/>
              </w:rPr>
              <w:lastRenderedPageBreak/>
              <w:t xml:space="preserve">переліком складових послуги з управління багатоквартирним будинком, зазначеним у п. 3 </w:t>
            </w:r>
            <w:r w:rsidR="00BB4A66" w:rsidRPr="00BA6381">
              <w:rPr>
                <w:sz w:val="28"/>
                <w:szCs w:val="28"/>
                <w:lang w:val="uk-UA"/>
              </w:rPr>
              <w:t>Документації</w:t>
            </w:r>
            <w:r w:rsidRPr="00BA6381">
              <w:rPr>
                <w:sz w:val="28"/>
                <w:szCs w:val="28"/>
                <w:lang w:val="uk-UA"/>
              </w:rPr>
              <w:t>, тривалості та географії надання послуг учасником конкурсу та досвіду засновників з урахуванням досвіду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tc>
      </w:tr>
    </w:tbl>
    <w:p w:rsidR="008929DC" w:rsidRPr="00BA6381" w:rsidRDefault="008929DC">
      <w:pPr>
        <w:ind w:firstLine="708"/>
        <w:jc w:val="both"/>
        <w:rPr>
          <w:sz w:val="28"/>
          <w:szCs w:val="28"/>
          <w:lang w:val="uk-UA"/>
        </w:rPr>
      </w:pPr>
    </w:p>
    <w:p w:rsidR="00BB4A66" w:rsidRPr="00BA6381" w:rsidRDefault="00BB4A66">
      <w:pPr>
        <w:ind w:firstLine="709"/>
        <w:jc w:val="both"/>
        <w:rPr>
          <w:sz w:val="28"/>
          <w:szCs w:val="28"/>
          <w:lang w:val="uk-UA"/>
        </w:rPr>
      </w:pPr>
      <w:r w:rsidRPr="00BA6381">
        <w:rPr>
          <w:sz w:val="28"/>
          <w:szCs w:val="28"/>
          <w:lang w:val="uk-UA"/>
        </w:rPr>
        <w:t>За подані інші, крім передбачених Документацією,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можуть додатково нараховуватися до 5 балів.</w:t>
      </w:r>
    </w:p>
    <w:p w:rsidR="00665265" w:rsidRDefault="008929DC" w:rsidP="00B44195">
      <w:pPr>
        <w:ind w:firstLine="709"/>
        <w:jc w:val="both"/>
        <w:rPr>
          <w:sz w:val="28"/>
          <w:szCs w:val="28"/>
          <w:lang w:val="uk-UA"/>
        </w:rPr>
      </w:pPr>
      <w:r w:rsidRPr="00BA6381">
        <w:rPr>
          <w:sz w:val="28"/>
          <w:szCs w:val="28"/>
          <w:lang w:val="uk-UA"/>
        </w:rPr>
        <w:t>Максимальна сума балів дорівнює 100</w:t>
      </w:r>
      <w:r w:rsidR="00D04407" w:rsidRPr="00BA6381">
        <w:rPr>
          <w:sz w:val="28"/>
          <w:szCs w:val="28"/>
          <w:lang w:val="uk-UA"/>
        </w:rPr>
        <w:t xml:space="preserve"> -</w:t>
      </w:r>
      <w:r w:rsidRPr="00BA6381">
        <w:rPr>
          <w:sz w:val="28"/>
          <w:szCs w:val="28"/>
          <w:lang w:val="uk-UA"/>
        </w:rPr>
        <w:t xml:space="preserve"> балам. </w:t>
      </w:r>
    </w:p>
    <w:p w:rsidR="008929DC" w:rsidRPr="00BA6381" w:rsidRDefault="008929DC" w:rsidP="00B44195">
      <w:pPr>
        <w:ind w:firstLine="709"/>
        <w:jc w:val="both"/>
        <w:rPr>
          <w:sz w:val="28"/>
          <w:szCs w:val="28"/>
          <w:lang w:val="uk-UA"/>
        </w:rPr>
      </w:pPr>
      <w:r w:rsidRPr="00BA6381">
        <w:rPr>
          <w:b/>
          <w:sz w:val="28"/>
          <w:szCs w:val="28"/>
          <w:lang w:val="uk-UA" w:eastAsia="uk-UA"/>
        </w:rPr>
        <w:t>8.</w:t>
      </w:r>
      <w:r w:rsidRPr="00BA6381">
        <w:rPr>
          <w:sz w:val="28"/>
          <w:szCs w:val="28"/>
          <w:lang w:val="uk-UA" w:eastAsia="uk-UA"/>
        </w:rPr>
        <w:t xml:space="preserve"> Переможцем конкурсу визначається його учасник, що </w:t>
      </w:r>
      <w:r w:rsidRPr="00BA6381">
        <w:rPr>
          <w:sz w:val="28"/>
          <w:szCs w:val="28"/>
          <w:shd w:val="clear" w:color="auto" w:fill="FFFFFF"/>
          <w:lang w:val="uk-UA"/>
        </w:rPr>
        <w:t>набрав максимальну кількість балів щодо об’єкта конкурсу.</w:t>
      </w:r>
    </w:p>
    <w:p w:rsidR="005A25FC" w:rsidRPr="00BA6381" w:rsidRDefault="005A25FC" w:rsidP="005A2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bookmarkStart w:id="2" w:name="o99"/>
      <w:bookmarkEnd w:id="2"/>
      <w:r w:rsidRPr="00BA6381">
        <w:rPr>
          <w:sz w:val="28"/>
          <w:szCs w:val="28"/>
          <w:lang w:val="uk-UA"/>
        </w:rPr>
        <w:t xml:space="preserve">У разі, коли у конкурсі </w:t>
      </w:r>
      <w:r w:rsidR="00BB4A66" w:rsidRPr="00BA6381">
        <w:rPr>
          <w:sz w:val="28"/>
          <w:szCs w:val="28"/>
          <w:shd w:val="clear" w:color="auto" w:fill="FFFFFF"/>
          <w:lang w:val="uk-UA"/>
        </w:rPr>
        <w:t xml:space="preserve">щодо певного об’єкта конкурсу </w:t>
      </w:r>
      <w:r w:rsidRPr="00BA6381">
        <w:rPr>
          <w:sz w:val="28"/>
          <w:szCs w:val="28"/>
          <w:lang w:val="uk-UA"/>
        </w:rPr>
        <w:t>взяв участь тільки один учасник і його пропозиція не була відхилена, він оголошується переможцем конкурсу.</w:t>
      </w:r>
    </w:p>
    <w:p w:rsidR="008929DC" w:rsidRPr="00BA6381" w:rsidRDefault="005A25FC" w:rsidP="005A25FC">
      <w:pPr>
        <w:pStyle w:val="afc"/>
        <w:spacing w:before="0"/>
        <w:ind w:firstLine="709"/>
        <w:jc w:val="both"/>
        <w:rPr>
          <w:rFonts w:ascii="Times New Roman" w:hAnsi="Times New Roman" w:cs="Times New Roman"/>
          <w:sz w:val="28"/>
          <w:szCs w:val="28"/>
        </w:rPr>
      </w:pPr>
      <w:r w:rsidRPr="00BA6381">
        <w:rPr>
          <w:rFonts w:ascii="Times New Roman" w:hAnsi="Times New Roman" w:cs="Times New Roman"/>
          <w:sz w:val="28"/>
          <w:szCs w:val="28"/>
          <w:lang w:eastAsia="uk-UA"/>
        </w:rPr>
        <w:t>У разі відмови переможця конкурсу від підписання договорів про надання послуги або не укладення договорів з його вини у встановлений термін,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w:t>
      </w:r>
    </w:p>
    <w:p w:rsidR="008929DC" w:rsidRPr="00BA6381" w:rsidRDefault="008929DC" w:rsidP="00E90EFC">
      <w:pPr>
        <w:tabs>
          <w:tab w:val="left" w:pos="0"/>
        </w:tabs>
        <w:ind w:firstLine="709"/>
        <w:jc w:val="both"/>
        <w:rPr>
          <w:sz w:val="28"/>
          <w:szCs w:val="28"/>
          <w:lang w:val="uk-UA"/>
        </w:rPr>
      </w:pPr>
      <w:r w:rsidRPr="00BA6381">
        <w:rPr>
          <w:b/>
          <w:sz w:val="28"/>
          <w:szCs w:val="28"/>
          <w:lang w:val="uk-UA"/>
        </w:rPr>
        <w:t>9.</w:t>
      </w:r>
      <w:r w:rsidRPr="00BA6381">
        <w:rPr>
          <w:sz w:val="28"/>
          <w:szCs w:val="28"/>
          <w:lang w:val="uk-UA"/>
        </w:rPr>
        <w:t xml:space="preserve"> </w:t>
      </w:r>
      <w:r w:rsidR="00E90EFC" w:rsidRPr="00BA6381">
        <w:rPr>
          <w:sz w:val="28"/>
          <w:szCs w:val="28"/>
          <w:lang w:val="uk-UA"/>
        </w:rPr>
        <w:t xml:space="preserve">Вимоги до конкурсних пропозицій розповсюджуються, а документи (включаючи їх оригінали та копії) подаються учасниками конкурсу щодо </w:t>
      </w:r>
      <w:r w:rsidR="00BB4A66" w:rsidRPr="00BA6381">
        <w:rPr>
          <w:sz w:val="28"/>
          <w:szCs w:val="28"/>
          <w:lang w:val="uk-UA"/>
        </w:rPr>
        <w:t>об’єкту конкурсу</w:t>
      </w:r>
      <w:r w:rsidR="00E90EFC" w:rsidRPr="00BA6381">
        <w:rPr>
          <w:sz w:val="28"/>
          <w:szCs w:val="28"/>
          <w:lang w:val="uk-UA"/>
        </w:rPr>
        <w:t>, на який учасник подав конкурсну пропозицію, для їх оцінювання.</w:t>
      </w:r>
    </w:p>
    <w:p w:rsidR="008929DC" w:rsidRPr="00BA6381" w:rsidRDefault="008929DC">
      <w:pPr>
        <w:tabs>
          <w:tab w:val="left" w:pos="0"/>
        </w:tabs>
        <w:ind w:firstLine="709"/>
        <w:jc w:val="both"/>
        <w:rPr>
          <w:sz w:val="28"/>
          <w:szCs w:val="28"/>
          <w:lang w:val="uk-UA"/>
        </w:rPr>
      </w:pPr>
      <w:r w:rsidRPr="00BA6381">
        <w:rPr>
          <w:sz w:val="28"/>
          <w:szCs w:val="28"/>
          <w:lang w:val="uk-UA"/>
        </w:rPr>
        <w:t>Перелік документів, що подаються учасниками конкурсу у складі конкурсної документації для їх оцінювання</w:t>
      </w:r>
      <w:r w:rsidR="002C7FCB" w:rsidRPr="00BA6381">
        <w:rPr>
          <w:sz w:val="28"/>
          <w:szCs w:val="28"/>
          <w:lang w:val="uk-UA"/>
        </w:rPr>
        <w:t xml:space="preserve"> (з урахуванням відомостей щодо суб’єктів господарювання, пов’язаних відносинами контролю господарської діяльності з учасником в розумінні статті 1 Закону України «Про захист економічної конкуренції»).</w:t>
      </w:r>
    </w:p>
    <w:p w:rsidR="002C7FCB" w:rsidRPr="00BA6381" w:rsidRDefault="008929DC">
      <w:pPr>
        <w:tabs>
          <w:tab w:val="left" w:pos="0"/>
        </w:tabs>
        <w:ind w:firstLine="709"/>
        <w:jc w:val="both"/>
        <w:rPr>
          <w:sz w:val="28"/>
          <w:szCs w:val="28"/>
          <w:lang w:val="uk-UA"/>
        </w:rPr>
      </w:pPr>
      <w:r w:rsidRPr="00BA6381">
        <w:rPr>
          <w:color w:val="FF0000"/>
          <w:sz w:val="28"/>
          <w:szCs w:val="28"/>
          <w:lang w:val="uk-UA"/>
        </w:rPr>
        <w:t xml:space="preserve">- </w:t>
      </w:r>
      <w:r w:rsidRPr="00BA6381">
        <w:rPr>
          <w:sz w:val="28"/>
          <w:szCs w:val="28"/>
          <w:lang w:val="uk-UA"/>
        </w:rPr>
        <w:t>засвідчені учасником конкурсу копії документів, що засвідчують повноваження керівника чи представника учасника конкурсу</w:t>
      </w:r>
      <w:r w:rsidR="002C7FCB" w:rsidRPr="00BA6381">
        <w:rPr>
          <w:sz w:val="28"/>
          <w:szCs w:val="28"/>
          <w:lang w:val="uk-UA"/>
        </w:rPr>
        <w:t>;</w:t>
      </w:r>
    </w:p>
    <w:p w:rsidR="008929DC" w:rsidRPr="00BA6381" w:rsidRDefault="008929DC">
      <w:pPr>
        <w:tabs>
          <w:tab w:val="left" w:pos="0"/>
        </w:tabs>
        <w:ind w:firstLine="709"/>
        <w:jc w:val="both"/>
        <w:rPr>
          <w:sz w:val="28"/>
          <w:szCs w:val="28"/>
          <w:lang w:val="uk-UA"/>
        </w:rPr>
      </w:pPr>
      <w:r w:rsidRPr="00BA6381">
        <w:rPr>
          <w:sz w:val="28"/>
          <w:szCs w:val="28"/>
          <w:lang w:val="uk-UA"/>
        </w:rPr>
        <w:t>- засвідчена учасником конкурсу копія статуту (положення чи інший засновницький документ відповідно до закону) юридичної особи – учасника конкурсу;</w:t>
      </w:r>
    </w:p>
    <w:p w:rsidR="008929DC" w:rsidRPr="00BA6381" w:rsidRDefault="008929DC">
      <w:pPr>
        <w:tabs>
          <w:tab w:val="left" w:pos="0"/>
        </w:tabs>
        <w:ind w:firstLine="709"/>
        <w:jc w:val="both"/>
        <w:rPr>
          <w:sz w:val="28"/>
          <w:szCs w:val="28"/>
          <w:lang w:val="uk-UA"/>
        </w:rPr>
      </w:pPr>
      <w:r w:rsidRPr="00BA6381">
        <w:rPr>
          <w:sz w:val="28"/>
          <w:szCs w:val="28"/>
          <w:lang w:val="uk-UA"/>
        </w:rPr>
        <w:t>- засвідчена учасником конкурсу копія фінансової звітності суб’єкта господарювання за останній звітний період;</w:t>
      </w:r>
    </w:p>
    <w:p w:rsidR="008929DC" w:rsidRPr="00BA6381" w:rsidRDefault="008929DC">
      <w:pPr>
        <w:tabs>
          <w:tab w:val="left" w:pos="0"/>
        </w:tabs>
        <w:ind w:firstLine="709"/>
        <w:jc w:val="both"/>
        <w:rPr>
          <w:sz w:val="28"/>
          <w:szCs w:val="28"/>
          <w:lang w:val="uk-UA"/>
        </w:rPr>
      </w:pPr>
      <w:r w:rsidRPr="00BA6381">
        <w:rPr>
          <w:sz w:val="28"/>
          <w:szCs w:val="28"/>
          <w:lang w:val="uk-UA"/>
        </w:rPr>
        <w:t xml:space="preserve">- засвідчена учасником конкурсу копія свідоцтва про державну реєстрацію суб’єкта господарювання (за наявності); </w:t>
      </w:r>
    </w:p>
    <w:p w:rsidR="00BA6381" w:rsidRPr="00BA6381" w:rsidRDefault="008929DC" w:rsidP="00BA6381">
      <w:pPr>
        <w:ind w:firstLine="720"/>
        <w:jc w:val="both"/>
        <w:rPr>
          <w:sz w:val="28"/>
          <w:szCs w:val="28"/>
          <w:lang w:val="uk-UA"/>
        </w:rPr>
      </w:pPr>
      <w:r w:rsidRPr="00BA6381">
        <w:rPr>
          <w:sz w:val="28"/>
          <w:szCs w:val="28"/>
          <w:lang w:val="uk-UA"/>
        </w:rPr>
        <w:t>- засвідчена учасником конкурсу копія свідоцтва платника податку на додану вартість</w:t>
      </w:r>
      <w:r w:rsidR="00174AF7">
        <w:rPr>
          <w:sz w:val="28"/>
          <w:szCs w:val="28"/>
          <w:lang w:val="uk-UA"/>
        </w:rPr>
        <w:t xml:space="preserve"> </w:t>
      </w:r>
      <w:r w:rsidR="00174AF7" w:rsidRPr="00B44195">
        <w:rPr>
          <w:sz w:val="28"/>
          <w:szCs w:val="28"/>
          <w:lang w:val="uk-UA"/>
        </w:rPr>
        <w:t>(або</w:t>
      </w:r>
      <w:r w:rsidR="00BA6381" w:rsidRPr="00B44195">
        <w:rPr>
          <w:sz w:val="28"/>
          <w:szCs w:val="28"/>
          <w:lang w:val="uk-UA"/>
        </w:rPr>
        <w:t xml:space="preserve"> про сплату єдиного податку</w:t>
      </w:r>
      <w:r w:rsidR="00174AF7" w:rsidRPr="00B44195">
        <w:rPr>
          <w:sz w:val="28"/>
          <w:szCs w:val="28"/>
          <w:lang w:val="uk-UA"/>
        </w:rPr>
        <w:t>)</w:t>
      </w:r>
      <w:r w:rsidR="00BA6381" w:rsidRPr="00B44195">
        <w:rPr>
          <w:sz w:val="28"/>
          <w:szCs w:val="28"/>
          <w:lang w:val="uk-UA"/>
        </w:rPr>
        <w:t xml:space="preserve"> або копія </w:t>
      </w:r>
      <w:r w:rsidR="0035359B" w:rsidRPr="00B44195">
        <w:rPr>
          <w:sz w:val="28"/>
          <w:szCs w:val="28"/>
          <w:lang w:val="uk-UA"/>
        </w:rPr>
        <w:t xml:space="preserve">витягу </w:t>
      </w:r>
      <w:r w:rsidR="00BA6381" w:rsidRPr="00B44195">
        <w:rPr>
          <w:sz w:val="28"/>
          <w:szCs w:val="28"/>
          <w:lang w:val="uk-UA"/>
        </w:rPr>
        <w:t>з реєстру платників податків;</w:t>
      </w:r>
    </w:p>
    <w:p w:rsidR="00144FBF" w:rsidRPr="00BA6381" w:rsidRDefault="008929DC">
      <w:pPr>
        <w:tabs>
          <w:tab w:val="left" w:pos="0"/>
        </w:tabs>
        <w:ind w:firstLine="709"/>
        <w:jc w:val="both"/>
        <w:rPr>
          <w:sz w:val="28"/>
          <w:szCs w:val="28"/>
          <w:lang w:val="uk-UA"/>
        </w:rPr>
      </w:pPr>
      <w:r w:rsidRPr="00BA6381">
        <w:rPr>
          <w:sz w:val="28"/>
          <w:szCs w:val="28"/>
          <w:lang w:val="uk-UA"/>
        </w:rPr>
        <w:lastRenderedPageBreak/>
        <w:t xml:space="preserve">- </w:t>
      </w:r>
      <w:r w:rsidR="00144FBF" w:rsidRPr="00BA6381">
        <w:rPr>
          <w:sz w:val="28"/>
          <w:szCs w:val="28"/>
          <w:lang w:val="uk-UA"/>
        </w:rPr>
        <w:t>оригінал витягу з Єдиного державного реєстру юридичних осіб, фізичних осіб-підприємців та громадських формувань, що підтверджує здійснення учасником конкурсу економічної діяльності в сфері управління нерухомим майном за винагороду;</w:t>
      </w:r>
    </w:p>
    <w:p w:rsidR="00D56C83" w:rsidRPr="00BA6381" w:rsidRDefault="008929DC" w:rsidP="00D56C83">
      <w:pPr>
        <w:tabs>
          <w:tab w:val="left" w:pos="0"/>
        </w:tabs>
        <w:ind w:firstLine="709"/>
        <w:jc w:val="both"/>
        <w:rPr>
          <w:sz w:val="28"/>
          <w:szCs w:val="28"/>
          <w:lang w:val="uk-UA"/>
        </w:rPr>
      </w:pPr>
      <w:r w:rsidRPr="00BA6381">
        <w:rPr>
          <w:sz w:val="28"/>
          <w:szCs w:val="28"/>
          <w:lang w:val="uk-UA"/>
        </w:rPr>
        <w:t xml:space="preserve">- </w:t>
      </w:r>
      <w:r w:rsidR="00D56C83" w:rsidRPr="00BA6381">
        <w:rPr>
          <w:sz w:val="28"/>
          <w:szCs w:val="28"/>
          <w:lang w:val="uk-UA"/>
        </w:rPr>
        <w:t>оригінал довідки уповноваженого органу державної фіскальної служби, в якому учасник конкурсу перебуває на обліку про відсутність (наявність) заборгованості з податків та обов’язкових платежів до бюджету, дійсна на час подання пропозицій;</w:t>
      </w:r>
    </w:p>
    <w:p w:rsidR="008929DC" w:rsidRPr="00BA6381" w:rsidRDefault="008929DC">
      <w:pPr>
        <w:tabs>
          <w:tab w:val="left" w:pos="0"/>
        </w:tabs>
        <w:ind w:firstLine="709"/>
        <w:jc w:val="both"/>
        <w:rPr>
          <w:sz w:val="28"/>
          <w:szCs w:val="28"/>
          <w:lang w:val="uk-UA"/>
        </w:rPr>
      </w:pPr>
      <w:r w:rsidRPr="00BA6381">
        <w:rPr>
          <w:sz w:val="28"/>
          <w:szCs w:val="28"/>
          <w:lang w:val="uk-UA"/>
        </w:rPr>
        <w:t>- оригінал довідки учасника конкурсу довільної форми, що містить інформацію про рівень забезпеченості учасника конкурсу матеріально-технічною базою та підтверджують спроможність учасника виконувати роботи, що входять до переліку складових послуги з управління багатоквартирним будинком, зазначеним у п. 3 конкурсної документації</w:t>
      </w:r>
      <w:r w:rsidR="00565F1A" w:rsidRPr="00BA6381">
        <w:rPr>
          <w:sz w:val="28"/>
          <w:szCs w:val="28"/>
          <w:lang w:val="uk-UA"/>
        </w:rPr>
        <w:t xml:space="preserve"> з врахуванням додатків</w:t>
      </w:r>
      <w:r w:rsidRPr="00BA6381">
        <w:rPr>
          <w:sz w:val="28"/>
          <w:szCs w:val="28"/>
          <w:lang w:val="uk-UA"/>
        </w:rPr>
        <w:t xml:space="preserve">; </w:t>
      </w:r>
    </w:p>
    <w:p w:rsidR="008929DC" w:rsidRPr="00BA6381" w:rsidRDefault="008929DC">
      <w:pPr>
        <w:tabs>
          <w:tab w:val="left" w:pos="0"/>
        </w:tabs>
        <w:ind w:firstLine="709"/>
        <w:jc w:val="both"/>
        <w:rPr>
          <w:sz w:val="28"/>
          <w:szCs w:val="28"/>
          <w:lang w:val="uk-UA"/>
        </w:rPr>
      </w:pPr>
      <w:r w:rsidRPr="00BA6381">
        <w:rPr>
          <w:sz w:val="28"/>
          <w:szCs w:val="28"/>
          <w:lang w:val="uk-UA"/>
        </w:rPr>
        <w:t>- засвідчені учасником конкурсу копії технічних паспортів (</w:t>
      </w:r>
      <w:r w:rsidR="00B31EFB" w:rsidRPr="00BA6381">
        <w:rPr>
          <w:sz w:val="28"/>
          <w:szCs w:val="28"/>
          <w:lang w:val="uk-UA"/>
        </w:rPr>
        <w:t>свідоцтв</w:t>
      </w:r>
      <w:r w:rsidRPr="00BA6381">
        <w:rPr>
          <w:sz w:val="28"/>
          <w:szCs w:val="28"/>
          <w:lang w:val="uk-UA"/>
        </w:rPr>
        <w:t xml:space="preserve">) на транспортні засоби учасника та копії договорів оренди, лізингу, позички або інші документи, що підтверджують право власності або користування учасником </w:t>
      </w:r>
      <w:r w:rsidR="002C7FCB" w:rsidRPr="00BA6381">
        <w:rPr>
          <w:sz w:val="28"/>
          <w:szCs w:val="28"/>
          <w:lang w:val="uk-UA"/>
        </w:rPr>
        <w:t>конкурсу на транспортні засоби</w:t>
      </w:r>
      <w:r w:rsidRPr="00BA6381">
        <w:rPr>
          <w:sz w:val="28"/>
          <w:szCs w:val="28"/>
          <w:lang w:val="uk-UA"/>
        </w:rPr>
        <w:t>;</w:t>
      </w:r>
    </w:p>
    <w:p w:rsidR="008929DC" w:rsidRPr="00BA6381" w:rsidRDefault="008929DC">
      <w:pPr>
        <w:tabs>
          <w:tab w:val="left" w:pos="0"/>
        </w:tabs>
        <w:ind w:firstLine="709"/>
        <w:jc w:val="both"/>
        <w:rPr>
          <w:sz w:val="28"/>
          <w:szCs w:val="28"/>
          <w:lang w:val="uk-UA"/>
        </w:rPr>
      </w:pPr>
      <w:r w:rsidRPr="00BA6381">
        <w:rPr>
          <w:sz w:val="28"/>
          <w:szCs w:val="28"/>
          <w:lang w:val="uk-UA"/>
        </w:rPr>
        <w:t xml:space="preserve">- оригінал довідки учасника довільної форми, яка містить інформацію про персонал з доданням оригіналів письмових згод осіб на розкриття персональних </w:t>
      </w:r>
      <w:r w:rsidR="008E14FF" w:rsidRPr="00BA6381">
        <w:rPr>
          <w:sz w:val="28"/>
          <w:szCs w:val="28"/>
          <w:lang w:val="uk-UA"/>
        </w:rPr>
        <w:t>даних</w:t>
      </w:r>
      <w:r w:rsidRPr="00BA6381">
        <w:rPr>
          <w:sz w:val="28"/>
          <w:szCs w:val="28"/>
          <w:lang w:val="uk-UA"/>
        </w:rPr>
        <w:t xml:space="preserve"> у разі їх зазначення; </w:t>
      </w:r>
    </w:p>
    <w:p w:rsidR="008929DC" w:rsidRPr="00BA6381" w:rsidRDefault="008929DC">
      <w:pPr>
        <w:tabs>
          <w:tab w:val="left" w:pos="0"/>
        </w:tabs>
        <w:ind w:firstLine="709"/>
        <w:jc w:val="both"/>
        <w:rPr>
          <w:sz w:val="28"/>
          <w:szCs w:val="28"/>
          <w:lang w:val="uk-UA"/>
        </w:rPr>
      </w:pPr>
      <w:r w:rsidRPr="00BA6381">
        <w:rPr>
          <w:sz w:val="28"/>
          <w:szCs w:val="28"/>
          <w:lang w:val="uk-UA"/>
        </w:rPr>
        <w:t>- обґрунтовані розрахунки ціни послуги з управління на кожний багатоквартирний будинок, що входить до об’єкта конкурсу, окремо;</w:t>
      </w:r>
    </w:p>
    <w:p w:rsidR="008929DC" w:rsidRPr="00BA6381" w:rsidRDefault="008929DC">
      <w:pPr>
        <w:tabs>
          <w:tab w:val="left" w:pos="0"/>
        </w:tabs>
        <w:ind w:firstLine="709"/>
        <w:jc w:val="both"/>
        <w:rPr>
          <w:sz w:val="28"/>
          <w:szCs w:val="28"/>
          <w:lang w:val="uk-UA"/>
        </w:rPr>
      </w:pPr>
      <w:r w:rsidRPr="00BA6381">
        <w:rPr>
          <w:sz w:val="28"/>
          <w:szCs w:val="28"/>
          <w:lang w:val="uk-UA"/>
        </w:rPr>
        <w:t xml:space="preserve">- засвідчені учасником конкурсу копії документів, що підтверджують наявність досвіду </w:t>
      </w:r>
      <w:r w:rsidRPr="00BA6381">
        <w:rPr>
          <w:sz w:val="28"/>
          <w:szCs w:val="28"/>
          <w:lang w:val="uk-UA" w:eastAsia="uk-UA"/>
        </w:rPr>
        <w:t xml:space="preserve">роботи з надання послуг у сфері житлово-комунального господарства  з доданням, завірених </w:t>
      </w:r>
      <w:r w:rsidR="008E14FF" w:rsidRPr="00BA6381">
        <w:rPr>
          <w:sz w:val="28"/>
          <w:szCs w:val="28"/>
          <w:lang w:val="uk-UA" w:eastAsia="uk-UA"/>
        </w:rPr>
        <w:t>учасником</w:t>
      </w:r>
      <w:r w:rsidRPr="00BA6381">
        <w:rPr>
          <w:sz w:val="28"/>
          <w:szCs w:val="28"/>
          <w:lang w:val="uk-UA" w:eastAsia="uk-UA"/>
        </w:rPr>
        <w:t xml:space="preserve"> конкурсу, копій відповідних договорів та первинних документів; </w:t>
      </w:r>
    </w:p>
    <w:p w:rsidR="008929DC" w:rsidRPr="00BA6381" w:rsidRDefault="008929DC">
      <w:pPr>
        <w:tabs>
          <w:tab w:val="left" w:pos="0"/>
        </w:tabs>
        <w:ind w:firstLine="709"/>
        <w:jc w:val="both"/>
        <w:rPr>
          <w:sz w:val="28"/>
          <w:szCs w:val="28"/>
          <w:lang w:val="uk-UA"/>
        </w:rPr>
      </w:pPr>
      <w:r w:rsidRPr="00BA6381">
        <w:rPr>
          <w:sz w:val="28"/>
          <w:szCs w:val="28"/>
          <w:lang w:val="uk-UA"/>
        </w:rPr>
        <w:t>- оригінал довідки учасника довільної форми, яка містить інформацію про розміщення адміністративних та виробничих приміщень учасника, засоби зв’язку з керівництвом учасника та банківські реквізити учасника конкурсу.</w:t>
      </w:r>
    </w:p>
    <w:p w:rsidR="008F4839" w:rsidRPr="00BA6381" w:rsidRDefault="002D5E37">
      <w:pPr>
        <w:tabs>
          <w:tab w:val="left" w:pos="0"/>
        </w:tabs>
        <w:ind w:firstLine="709"/>
        <w:jc w:val="both"/>
        <w:rPr>
          <w:sz w:val="28"/>
          <w:szCs w:val="28"/>
          <w:lang w:val="uk-UA"/>
        </w:rPr>
      </w:pPr>
      <w:r w:rsidRPr="00BA6381">
        <w:rPr>
          <w:sz w:val="28"/>
          <w:szCs w:val="28"/>
          <w:lang w:val="uk-UA"/>
        </w:rPr>
        <w:t xml:space="preserve">- </w:t>
      </w:r>
      <w:r w:rsidR="008929DC" w:rsidRPr="00BA6381">
        <w:rPr>
          <w:sz w:val="28"/>
          <w:szCs w:val="28"/>
          <w:lang w:val="uk-UA"/>
        </w:rPr>
        <w:t>засвідчені учасником конкурсу копії документів, що підтверджують наявність статутного</w:t>
      </w:r>
      <w:r w:rsidRPr="00BA6381">
        <w:rPr>
          <w:sz w:val="28"/>
          <w:szCs w:val="28"/>
          <w:lang w:val="uk-UA"/>
        </w:rPr>
        <w:t>/складеного</w:t>
      </w:r>
      <w:r w:rsidR="008929DC" w:rsidRPr="00BA6381">
        <w:rPr>
          <w:sz w:val="28"/>
          <w:szCs w:val="28"/>
          <w:lang w:val="uk-UA"/>
        </w:rPr>
        <w:t xml:space="preserve"> капіталу учасника конкурсу </w:t>
      </w:r>
      <w:r w:rsidR="008929DC" w:rsidRPr="00B44195">
        <w:rPr>
          <w:sz w:val="28"/>
          <w:szCs w:val="28"/>
          <w:lang w:val="uk-UA"/>
        </w:rPr>
        <w:t xml:space="preserve">у розмірі не менш ніж </w:t>
      </w:r>
      <w:r w:rsidR="00810672" w:rsidRPr="00B44195">
        <w:rPr>
          <w:sz w:val="28"/>
          <w:szCs w:val="28"/>
          <w:lang w:val="uk-UA"/>
        </w:rPr>
        <w:t xml:space="preserve">два </w:t>
      </w:r>
      <w:r w:rsidR="00E51AE5" w:rsidRPr="00B44195">
        <w:rPr>
          <w:sz w:val="28"/>
          <w:szCs w:val="28"/>
          <w:lang w:val="uk-UA"/>
        </w:rPr>
        <w:t xml:space="preserve"> мільйон</w:t>
      </w:r>
      <w:r w:rsidR="00810672" w:rsidRPr="00B44195">
        <w:rPr>
          <w:sz w:val="28"/>
          <w:szCs w:val="28"/>
          <w:lang w:val="uk-UA"/>
        </w:rPr>
        <w:t>и</w:t>
      </w:r>
      <w:r w:rsidR="00E51AE5" w:rsidRPr="00B44195">
        <w:rPr>
          <w:sz w:val="28"/>
          <w:szCs w:val="28"/>
          <w:lang w:val="uk-UA"/>
        </w:rPr>
        <w:t xml:space="preserve"> гривень</w:t>
      </w:r>
      <w:r w:rsidR="008F4839" w:rsidRPr="00B44195">
        <w:rPr>
          <w:sz w:val="28"/>
          <w:szCs w:val="28"/>
          <w:lang w:val="uk-UA"/>
        </w:rPr>
        <w:t xml:space="preserve"> (за наявності)</w:t>
      </w:r>
      <w:r w:rsidR="00A9129D" w:rsidRPr="00B44195">
        <w:rPr>
          <w:sz w:val="28"/>
          <w:szCs w:val="28"/>
          <w:lang w:val="uk-UA"/>
        </w:rPr>
        <w:t>.</w:t>
      </w:r>
      <w:r w:rsidR="00E51AE5" w:rsidRPr="00BA6381">
        <w:rPr>
          <w:sz w:val="28"/>
          <w:szCs w:val="28"/>
          <w:lang w:val="uk-UA"/>
        </w:rPr>
        <w:t xml:space="preserve"> </w:t>
      </w:r>
      <w:r w:rsidR="00AC3271" w:rsidRPr="00BA6381">
        <w:rPr>
          <w:sz w:val="28"/>
          <w:szCs w:val="28"/>
          <w:lang w:val="uk-UA"/>
        </w:rPr>
        <w:t xml:space="preserve"> </w:t>
      </w:r>
    </w:p>
    <w:p w:rsidR="00A9129D" w:rsidRPr="00BA6381" w:rsidRDefault="00461B21" w:rsidP="008E14FF">
      <w:pPr>
        <w:tabs>
          <w:tab w:val="left" w:pos="0"/>
        </w:tabs>
        <w:ind w:firstLine="709"/>
        <w:jc w:val="both"/>
        <w:rPr>
          <w:sz w:val="28"/>
          <w:szCs w:val="28"/>
          <w:lang w:val="uk-UA"/>
        </w:rPr>
      </w:pPr>
      <w:r w:rsidRPr="00BA6381">
        <w:rPr>
          <w:sz w:val="28"/>
          <w:szCs w:val="28"/>
          <w:lang w:val="uk-UA"/>
        </w:rPr>
        <w:t xml:space="preserve">- </w:t>
      </w:r>
      <w:r w:rsidRPr="00B44195">
        <w:rPr>
          <w:sz w:val="28"/>
          <w:szCs w:val="28"/>
          <w:lang w:val="uk-UA"/>
        </w:rPr>
        <w:t>засвідчен</w:t>
      </w:r>
      <w:r w:rsidR="008E14FF" w:rsidRPr="00B44195">
        <w:rPr>
          <w:sz w:val="28"/>
          <w:szCs w:val="28"/>
          <w:lang w:val="uk-UA"/>
        </w:rPr>
        <w:t>у</w:t>
      </w:r>
      <w:r w:rsidRPr="00B44195">
        <w:rPr>
          <w:sz w:val="28"/>
          <w:szCs w:val="28"/>
          <w:lang w:val="uk-UA"/>
        </w:rPr>
        <w:t xml:space="preserve"> учасником конкурсу </w:t>
      </w:r>
      <w:r w:rsidR="00D412EE" w:rsidRPr="00B44195">
        <w:rPr>
          <w:sz w:val="28"/>
          <w:szCs w:val="28"/>
          <w:lang w:val="uk-UA"/>
        </w:rPr>
        <w:t>довідку на останню звітну дату, що підтверджу</w:t>
      </w:r>
      <w:r w:rsidR="008E14FF" w:rsidRPr="00B44195">
        <w:rPr>
          <w:sz w:val="28"/>
          <w:szCs w:val="28"/>
          <w:lang w:val="uk-UA"/>
        </w:rPr>
        <w:t>є</w:t>
      </w:r>
      <w:r w:rsidR="00B44195" w:rsidRPr="00B44195">
        <w:rPr>
          <w:sz w:val="28"/>
          <w:szCs w:val="28"/>
          <w:lang w:val="uk-UA"/>
        </w:rPr>
        <w:t xml:space="preserve"> </w:t>
      </w:r>
      <w:r w:rsidR="00A9129D" w:rsidRPr="00B44195">
        <w:rPr>
          <w:sz w:val="28"/>
          <w:szCs w:val="28"/>
          <w:lang w:val="uk-UA"/>
        </w:rPr>
        <w:t xml:space="preserve">відсутність кредиторської заборгованості перед </w:t>
      </w:r>
      <w:r w:rsidR="00B44195">
        <w:rPr>
          <w:sz w:val="28"/>
          <w:szCs w:val="28"/>
          <w:lang w:val="uk-UA"/>
        </w:rPr>
        <w:t>банкі</w:t>
      </w:r>
      <w:r w:rsidR="00B44195" w:rsidRPr="00B44195">
        <w:rPr>
          <w:sz w:val="28"/>
          <w:szCs w:val="28"/>
          <w:lang w:val="uk-UA"/>
        </w:rPr>
        <w:t>вською установою.</w:t>
      </w:r>
    </w:p>
    <w:p w:rsidR="008929DC" w:rsidRPr="00BA6381" w:rsidRDefault="008929DC">
      <w:pPr>
        <w:tabs>
          <w:tab w:val="left" w:pos="0"/>
        </w:tabs>
        <w:ind w:firstLine="709"/>
        <w:jc w:val="both"/>
        <w:rPr>
          <w:sz w:val="28"/>
          <w:szCs w:val="28"/>
          <w:lang w:val="uk-UA"/>
        </w:rPr>
      </w:pPr>
      <w:r w:rsidRPr="00BA6381">
        <w:rPr>
          <w:sz w:val="28"/>
          <w:szCs w:val="28"/>
          <w:lang w:val="uk-UA"/>
        </w:rPr>
        <w:t xml:space="preserve">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w:t>
      </w:r>
    </w:p>
    <w:p w:rsidR="008929DC" w:rsidRPr="00BA6381" w:rsidRDefault="008929DC">
      <w:pPr>
        <w:tabs>
          <w:tab w:val="left" w:pos="0"/>
        </w:tabs>
        <w:ind w:firstLine="709"/>
        <w:jc w:val="both"/>
        <w:rPr>
          <w:sz w:val="28"/>
          <w:szCs w:val="28"/>
          <w:lang w:val="uk-UA"/>
        </w:rPr>
      </w:pPr>
      <w:r w:rsidRPr="00BA6381">
        <w:rPr>
          <w:sz w:val="28"/>
          <w:szCs w:val="28"/>
          <w:lang w:val="uk-UA"/>
        </w:rPr>
        <w:t>Надана учасником інформація має підтверджуватись копіями документів, засвідченими учасником конкурсу.</w:t>
      </w:r>
    </w:p>
    <w:p w:rsidR="00484A5B" w:rsidRPr="00BA6381" w:rsidRDefault="00484A5B" w:rsidP="000C05DE">
      <w:pPr>
        <w:tabs>
          <w:tab w:val="left" w:pos="0"/>
        </w:tabs>
        <w:ind w:firstLine="709"/>
        <w:jc w:val="both"/>
        <w:rPr>
          <w:bCs/>
          <w:strike/>
          <w:sz w:val="28"/>
          <w:szCs w:val="28"/>
          <w:lang w:val="uk-UA"/>
        </w:rPr>
      </w:pPr>
      <w:r w:rsidRPr="00BA6381">
        <w:rPr>
          <w:sz w:val="28"/>
          <w:szCs w:val="28"/>
          <w:lang w:val="uk-UA"/>
        </w:rPr>
        <w:t>У розрахунках ціни послуги з управління учасники повинні визначити вартість кожної складової послуги з управління (згідно з п.3 цієї конкурсної док</w:t>
      </w:r>
      <w:r w:rsidR="00B44195">
        <w:rPr>
          <w:sz w:val="28"/>
          <w:szCs w:val="28"/>
          <w:lang w:val="uk-UA"/>
        </w:rPr>
        <w:t>ументації).</w:t>
      </w:r>
    </w:p>
    <w:p w:rsidR="00AA5977" w:rsidRPr="00BA6381" w:rsidRDefault="00AA5977" w:rsidP="00AA5977">
      <w:pPr>
        <w:tabs>
          <w:tab w:val="left" w:pos="0"/>
        </w:tabs>
        <w:ind w:firstLine="709"/>
        <w:jc w:val="both"/>
        <w:rPr>
          <w:sz w:val="28"/>
          <w:szCs w:val="28"/>
          <w:lang w:val="uk-UA"/>
        </w:rPr>
      </w:pPr>
      <w:r w:rsidRPr="00BA6381">
        <w:rPr>
          <w:sz w:val="28"/>
          <w:szCs w:val="28"/>
          <w:lang w:val="uk-UA"/>
        </w:rPr>
        <w:lastRenderedPageBreak/>
        <w:t>З метою можливості коригування ціни послуги з управління у зв’</w:t>
      </w:r>
      <w:r w:rsidR="00B31EFB" w:rsidRPr="00BA6381">
        <w:rPr>
          <w:sz w:val="28"/>
          <w:szCs w:val="28"/>
          <w:lang w:val="uk-UA"/>
        </w:rPr>
        <w:t>язку зі зміною рівня мінімальної</w:t>
      </w:r>
      <w:r w:rsidRPr="00BA6381">
        <w:rPr>
          <w:sz w:val="28"/>
          <w:szCs w:val="28"/>
          <w:lang w:val="uk-UA"/>
        </w:rPr>
        <w:t xml:space="preserve"> заробітної плати, прожиткового мінімуму встановленого для працездатних осіб, інфляцією, зміною тарифів на електроенергію, та інших факторів, що впливають на ціноутворення, учасники мають надати у складі розрахунків ціни послуги з управління на кожний будинок обґрунтовані розрахунки заробітної плати технічного персоналу, що приймає участь у наданні послуг (робітників з прибирання, слюсарів-сантехників, електрогазозварювальників, електромонтерів, тощо, з врахуванням рівня прожиткового мінімуму, встановленого для працездатних осіб), розшифровки вартості матеріальних витрат на одного робітника, плановий розрахунок витрат на оплату послуг щодо енергопостачання спільного майна багатоквартирного будинку (що має базуватись на діючих тарифах на електроенергію).</w:t>
      </w:r>
    </w:p>
    <w:p w:rsidR="00A50154" w:rsidRPr="00BA6381" w:rsidRDefault="00A50154" w:rsidP="00A50154">
      <w:pPr>
        <w:tabs>
          <w:tab w:val="left" w:pos="142"/>
        </w:tabs>
        <w:ind w:firstLine="709"/>
        <w:jc w:val="both"/>
        <w:rPr>
          <w:sz w:val="28"/>
          <w:szCs w:val="28"/>
          <w:lang w:val="uk-UA"/>
        </w:rPr>
      </w:pPr>
      <w:r w:rsidRPr="00BA6381">
        <w:rPr>
          <w:sz w:val="28"/>
          <w:szCs w:val="28"/>
          <w:lang w:val="uk-UA"/>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A50154" w:rsidRPr="00BA6381" w:rsidRDefault="00A50154" w:rsidP="00A50154">
      <w:pPr>
        <w:tabs>
          <w:tab w:val="left" w:pos="142"/>
        </w:tabs>
        <w:ind w:firstLine="709"/>
        <w:jc w:val="both"/>
        <w:rPr>
          <w:sz w:val="28"/>
          <w:szCs w:val="28"/>
          <w:lang w:val="uk-UA"/>
        </w:rPr>
      </w:pPr>
      <w:r w:rsidRPr="00BA6381">
        <w:rPr>
          <w:sz w:val="28"/>
          <w:szCs w:val="28"/>
          <w:lang w:val="uk-UA"/>
        </w:rPr>
        <w:t>Конкурсна пропозиція повинна мати реєстр наданих документів, в якому зазначено найменування поданих документів в складі конкурсної пропозиції з визначенням номерів сторінок, на якій він знаходиться.</w:t>
      </w:r>
    </w:p>
    <w:p w:rsidR="00B44195" w:rsidRDefault="00A50154" w:rsidP="00B44195">
      <w:pPr>
        <w:tabs>
          <w:tab w:val="left" w:pos="142"/>
        </w:tabs>
        <w:ind w:firstLine="709"/>
        <w:jc w:val="both"/>
        <w:rPr>
          <w:sz w:val="28"/>
          <w:szCs w:val="28"/>
          <w:lang w:val="uk-UA"/>
        </w:rPr>
      </w:pPr>
      <w:r w:rsidRPr="00BA6381">
        <w:rPr>
          <w:sz w:val="28"/>
          <w:szCs w:val="28"/>
          <w:lang w:val="uk-UA"/>
        </w:rPr>
        <w:t>Всі сторінки пропозиції мають містити відбитки печатки учасника та підпис керівника або уповноваженої особи.</w:t>
      </w:r>
      <w:r w:rsidRPr="00BA6381">
        <w:rPr>
          <w:bCs/>
          <w:sz w:val="28"/>
          <w:szCs w:val="28"/>
          <w:lang w:val="uk-UA"/>
        </w:rPr>
        <w:t xml:space="preserve"> В</w:t>
      </w:r>
      <w:r w:rsidRPr="00BA6381">
        <w:rPr>
          <w:sz w:val="28"/>
          <w:szCs w:val="28"/>
          <w:lang w:val="uk-UA"/>
        </w:rPr>
        <w:t>имога щодо наявності печатки учасника не стосується учасників, які здійснюють діяльність без печатки.</w:t>
      </w:r>
    </w:p>
    <w:p w:rsidR="00A50154" w:rsidRPr="00B44195" w:rsidRDefault="00A50154" w:rsidP="00B44195">
      <w:pPr>
        <w:tabs>
          <w:tab w:val="left" w:pos="142"/>
        </w:tabs>
        <w:ind w:firstLine="709"/>
        <w:jc w:val="both"/>
        <w:rPr>
          <w:sz w:val="28"/>
          <w:szCs w:val="28"/>
          <w:lang w:val="uk-UA"/>
        </w:rPr>
      </w:pPr>
      <w:r w:rsidRPr="00B44195">
        <w:rPr>
          <w:sz w:val="28"/>
          <w:szCs w:val="28"/>
          <w:lang w:val="uk-UA"/>
        </w:rPr>
        <w:t xml:space="preserve">Конкурсна пропозиція запечатується в одному конверті (пакеті), який у місцях склеювання повинен містити відбитки печатки учасника конкурсу. </w:t>
      </w:r>
      <w:r w:rsidRPr="00B44195">
        <w:rPr>
          <w:bCs/>
          <w:sz w:val="28"/>
          <w:szCs w:val="28"/>
          <w:lang w:val="uk-UA"/>
        </w:rPr>
        <w:t>В</w:t>
      </w:r>
      <w:r w:rsidRPr="00B44195">
        <w:rPr>
          <w:sz w:val="28"/>
          <w:szCs w:val="28"/>
          <w:lang w:val="uk-UA"/>
        </w:rPr>
        <w:t>имога щодо наявності печатки учасника не стосується учасників, які здійснюють діяльність без печатки. На конверті (пакеті) повинно бути зазначено «На конкурс з призначення управителя багатоква</w:t>
      </w:r>
      <w:r w:rsidR="0058419E" w:rsidRPr="00B44195">
        <w:rPr>
          <w:sz w:val="28"/>
          <w:szCs w:val="28"/>
          <w:lang w:val="uk-UA"/>
        </w:rPr>
        <w:t>ртирних будинків міста Боярка</w:t>
      </w:r>
      <w:r w:rsidR="000C05DE" w:rsidRPr="00B44195">
        <w:rPr>
          <w:sz w:val="28"/>
          <w:szCs w:val="28"/>
          <w:lang w:val="uk-UA"/>
        </w:rPr>
        <w:t xml:space="preserve">», </w:t>
      </w:r>
      <w:r w:rsidRPr="00B44195">
        <w:rPr>
          <w:sz w:val="28"/>
          <w:szCs w:val="28"/>
          <w:lang w:val="uk-UA"/>
        </w:rPr>
        <w:t xml:space="preserve">вказано повне найменування, місцезнаходження організатора конкурсу, </w:t>
      </w:r>
      <w:r w:rsidRPr="00B44195">
        <w:rPr>
          <w:sz w:val="28"/>
          <w:szCs w:val="28"/>
          <w:lang w:val="uk-UA" w:eastAsia="uk-UA"/>
        </w:rPr>
        <w:t xml:space="preserve">дата та час проведення конкурсу, </w:t>
      </w:r>
      <w:r w:rsidRPr="00B44195">
        <w:rPr>
          <w:sz w:val="28"/>
          <w:szCs w:val="28"/>
          <w:lang w:val="uk-UA"/>
        </w:rPr>
        <w:t xml:space="preserve">повне найменування (прізвище, ім’я, по батькові) учасника конкурсу, його місцезнаходження (місце проживання) (у разі наявності різниці між юридичною адресою та фактичним місцезнаходженням учасника - вказувати окремо кожну адресу), код за </w:t>
      </w:r>
      <w:r w:rsidRPr="00B44195">
        <w:rPr>
          <w:kern w:val="36"/>
          <w:sz w:val="28"/>
          <w:szCs w:val="28"/>
          <w:lang w:val="uk-UA" w:eastAsia="ru-RU"/>
        </w:rPr>
        <w:t>Єдиним державним реєстром юридичних осіб, фізичних осіб-підпр</w:t>
      </w:r>
      <w:r w:rsidR="00B44195">
        <w:rPr>
          <w:kern w:val="36"/>
          <w:sz w:val="28"/>
          <w:szCs w:val="28"/>
          <w:lang w:val="uk-UA" w:eastAsia="ru-RU"/>
        </w:rPr>
        <w:t xml:space="preserve">иємців та громадських формувань, </w:t>
      </w:r>
      <w:r w:rsidRPr="00B44195">
        <w:rPr>
          <w:sz w:val="28"/>
          <w:szCs w:val="28"/>
          <w:lang w:val="uk-UA"/>
        </w:rPr>
        <w:t>номери контактних телефонів учасника конкурсу.</w:t>
      </w:r>
    </w:p>
    <w:p w:rsidR="00A50154" w:rsidRPr="00BA6381" w:rsidRDefault="00A50154" w:rsidP="00A50154">
      <w:pPr>
        <w:tabs>
          <w:tab w:val="left" w:pos="142"/>
        </w:tabs>
        <w:ind w:firstLine="709"/>
        <w:jc w:val="both"/>
        <w:rPr>
          <w:sz w:val="28"/>
          <w:szCs w:val="28"/>
          <w:lang w:val="uk-UA"/>
        </w:rPr>
      </w:pPr>
      <w:r w:rsidRPr="00BA6381">
        <w:rPr>
          <w:sz w:val="28"/>
          <w:szCs w:val="28"/>
          <w:lang w:val="uk-UA"/>
        </w:rPr>
        <w:t>Конкурсні пропозиції, отримані після закінчення строку їх подання, або подані не учасниками конкурсу, не розкриваються і повертаються особам, які їх подали.</w:t>
      </w:r>
    </w:p>
    <w:p w:rsidR="00A50154" w:rsidRPr="00BA6381" w:rsidRDefault="00A50154" w:rsidP="00A50154">
      <w:pPr>
        <w:tabs>
          <w:tab w:val="left" w:pos="0"/>
        </w:tabs>
        <w:ind w:firstLine="709"/>
        <w:jc w:val="both"/>
        <w:rPr>
          <w:sz w:val="28"/>
          <w:szCs w:val="28"/>
          <w:lang w:val="uk-UA"/>
        </w:rPr>
      </w:pPr>
      <w:r w:rsidRPr="00BA6381">
        <w:rPr>
          <w:sz w:val="28"/>
          <w:szCs w:val="28"/>
          <w:lang w:val="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w:t>
      </w:r>
    </w:p>
    <w:p w:rsidR="00A50154" w:rsidRPr="00BA6381" w:rsidRDefault="00A50154" w:rsidP="00A50154">
      <w:pPr>
        <w:tabs>
          <w:tab w:val="left" w:pos="0"/>
        </w:tabs>
        <w:ind w:firstLine="709"/>
        <w:jc w:val="both"/>
        <w:rPr>
          <w:sz w:val="28"/>
          <w:szCs w:val="28"/>
          <w:lang w:val="uk-UA"/>
        </w:rPr>
      </w:pPr>
      <w:r w:rsidRPr="00BA6381">
        <w:rPr>
          <w:b/>
          <w:sz w:val="28"/>
          <w:szCs w:val="28"/>
          <w:lang w:val="uk-UA"/>
        </w:rPr>
        <w:t xml:space="preserve">10. </w:t>
      </w:r>
      <w:r w:rsidRPr="00BA6381">
        <w:rPr>
          <w:sz w:val="28"/>
          <w:szCs w:val="28"/>
          <w:lang w:val="uk-UA"/>
        </w:rPr>
        <w:t>Порядок надання роз'яснень щодо змісту конкурсної документації.</w:t>
      </w:r>
    </w:p>
    <w:p w:rsidR="00A50154" w:rsidRPr="00BA6381" w:rsidRDefault="00A50154" w:rsidP="00A50154">
      <w:pPr>
        <w:tabs>
          <w:tab w:val="left" w:pos="0"/>
        </w:tabs>
        <w:ind w:firstLine="709"/>
        <w:jc w:val="both"/>
        <w:rPr>
          <w:sz w:val="28"/>
          <w:szCs w:val="28"/>
          <w:lang w:val="uk-UA"/>
        </w:rPr>
      </w:pPr>
      <w:r w:rsidRPr="00BA6381">
        <w:rPr>
          <w:b/>
          <w:sz w:val="28"/>
          <w:szCs w:val="28"/>
          <w:lang w:val="uk-UA"/>
        </w:rPr>
        <w:t>10.1.</w:t>
      </w:r>
      <w:r w:rsidRPr="00BA6381">
        <w:rPr>
          <w:sz w:val="28"/>
          <w:szCs w:val="28"/>
          <w:lang w:val="uk-UA"/>
        </w:rPr>
        <w:t xml:space="preserve"> 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та оприлюднити її на своєму офіційному веб-сайті.</w:t>
      </w:r>
    </w:p>
    <w:p w:rsidR="00A50154" w:rsidRPr="00BA6381" w:rsidRDefault="00A50154" w:rsidP="00A50154">
      <w:pPr>
        <w:tabs>
          <w:tab w:val="left" w:pos="0"/>
        </w:tabs>
        <w:ind w:firstLine="709"/>
        <w:jc w:val="both"/>
        <w:rPr>
          <w:sz w:val="28"/>
          <w:szCs w:val="28"/>
          <w:lang w:val="uk-UA"/>
        </w:rPr>
      </w:pPr>
      <w:r w:rsidRPr="00BA6381">
        <w:rPr>
          <w:b/>
          <w:sz w:val="28"/>
          <w:szCs w:val="28"/>
          <w:lang w:val="uk-UA"/>
        </w:rPr>
        <w:lastRenderedPageBreak/>
        <w:t>10.2.</w:t>
      </w:r>
      <w:r w:rsidRPr="00BA6381">
        <w:rPr>
          <w:sz w:val="28"/>
          <w:szCs w:val="28"/>
          <w:lang w:val="uk-UA"/>
        </w:rPr>
        <w:t xml:space="preserve"> При проведенні зборів учасників конкурсу з метою надання їм роз'яснень щодо змісту конкурсної документації ведеться протокол, який надсилається протягом трьох робочих днів усім учасникам конкурсу.</w:t>
      </w:r>
    </w:p>
    <w:p w:rsidR="00A50154" w:rsidRPr="00BA6381" w:rsidRDefault="00A50154" w:rsidP="00A50154">
      <w:pPr>
        <w:tabs>
          <w:tab w:val="left" w:pos="0"/>
        </w:tabs>
        <w:ind w:firstLine="709"/>
        <w:jc w:val="both"/>
        <w:rPr>
          <w:sz w:val="28"/>
          <w:szCs w:val="28"/>
          <w:lang w:val="uk-UA"/>
        </w:rPr>
      </w:pPr>
      <w:r w:rsidRPr="00BA6381">
        <w:rPr>
          <w:b/>
          <w:sz w:val="28"/>
          <w:szCs w:val="28"/>
          <w:lang w:val="uk-UA"/>
        </w:rPr>
        <w:t>11.</w:t>
      </w:r>
      <w:r w:rsidRPr="00BA6381">
        <w:rPr>
          <w:sz w:val="28"/>
          <w:szCs w:val="28"/>
          <w:lang w:val="uk-UA"/>
        </w:rPr>
        <w:t xml:space="preserve"> Дата огляду об’єктів конкурсу та доступу до них.</w:t>
      </w:r>
    </w:p>
    <w:p w:rsidR="00B31EFB" w:rsidRPr="00BA6381" w:rsidRDefault="00B31EFB" w:rsidP="00B31EFB">
      <w:pPr>
        <w:ind w:firstLine="708"/>
        <w:jc w:val="both"/>
        <w:rPr>
          <w:sz w:val="28"/>
          <w:szCs w:val="28"/>
          <w:lang w:val="uk-UA"/>
        </w:rPr>
      </w:pPr>
      <w:r w:rsidRPr="00BA6381">
        <w:rPr>
          <w:sz w:val="28"/>
          <w:szCs w:val="28"/>
          <w:lang w:val="uk-UA"/>
        </w:rPr>
        <w:t xml:space="preserve">Доступ до об'єкту конкурсу та огляд будинків буде проводитись з 01 лютого 2019 року по 01 березня 2019 року з 10.00 до 16.00 години. У вихідні, святкові та неробочі дні огляд не проводиться. Учасники конкурсу, що бажають взяти участь у огляді об’єкту конкурсу, письмово повідомляють про це осіб, уповноважених здійснювати зв'язок з учасниками конкурсу, не пізніше, ніж за день до огляду. </w:t>
      </w:r>
    </w:p>
    <w:p w:rsidR="00A50154" w:rsidRPr="00BA6381" w:rsidRDefault="00A50154" w:rsidP="00A50154">
      <w:pPr>
        <w:tabs>
          <w:tab w:val="left" w:pos="0"/>
        </w:tabs>
        <w:ind w:firstLine="709"/>
        <w:jc w:val="both"/>
        <w:rPr>
          <w:sz w:val="28"/>
          <w:szCs w:val="28"/>
          <w:lang w:val="uk-UA"/>
        </w:rPr>
      </w:pPr>
      <w:r w:rsidRPr="00BA6381">
        <w:rPr>
          <w:sz w:val="28"/>
          <w:szCs w:val="28"/>
          <w:lang w:val="uk-UA"/>
        </w:rPr>
        <w:t>Учасники конкурсу, що бажають взяти участь у огляді об’єктів конкурсу, письмово повідомляють про це секретар</w:t>
      </w:r>
      <w:r w:rsidR="00D7783C" w:rsidRPr="00BA6381">
        <w:rPr>
          <w:sz w:val="28"/>
          <w:szCs w:val="28"/>
          <w:lang w:val="uk-UA"/>
        </w:rPr>
        <w:t xml:space="preserve">я конкурсної комісії не пізніше, </w:t>
      </w:r>
      <w:r w:rsidRPr="00BA6381">
        <w:rPr>
          <w:sz w:val="28"/>
          <w:szCs w:val="28"/>
          <w:lang w:val="uk-UA"/>
        </w:rPr>
        <w:t>ніж за день до огляду.</w:t>
      </w:r>
    </w:p>
    <w:p w:rsidR="00D7783C" w:rsidRPr="00BA6381" w:rsidRDefault="00D7783C" w:rsidP="00D7783C">
      <w:pPr>
        <w:suppressAutoHyphens w:val="0"/>
        <w:ind w:firstLine="851"/>
        <w:jc w:val="both"/>
        <w:rPr>
          <w:rFonts w:eastAsia="Calibri"/>
          <w:b/>
          <w:sz w:val="28"/>
          <w:szCs w:val="28"/>
          <w:lang w:val="uk-UA" w:eastAsia="en-US"/>
        </w:rPr>
      </w:pPr>
      <w:r w:rsidRPr="00BA6381">
        <w:rPr>
          <w:rFonts w:eastAsia="Calibri"/>
          <w:b/>
          <w:sz w:val="28"/>
          <w:szCs w:val="28"/>
          <w:lang w:val="uk-UA" w:eastAsia="en-US"/>
        </w:rPr>
        <w:t>12. Наявність та загальний обсяг заборгованості співвласників за послуги з утримання будинків і споруд та прибудинкових територій.</w:t>
      </w:r>
    </w:p>
    <w:p w:rsidR="00D7783C" w:rsidRPr="00BA6381" w:rsidRDefault="00D7783C" w:rsidP="00D7783C">
      <w:pPr>
        <w:suppressAutoHyphens w:val="0"/>
        <w:ind w:firstLine="851"/>
        <w:jc w:val="both"/>
        <w:rPr>
          <w:rFonts w:eastAsia="Calibri"/>
          <w:sz w:val="28"/>
          <w:szCs w:val="28"/>
          <w:lang w:val="uk-UA" w:eastAsia="en-US"/>
        </w:rPr>
      </w:pPr>
      <w:r w:rsidRPr="00BA6381">
        <w:rPr>
          <w:rFonts w:eastAsia="Calibri"/>
          <w:sz w:val="28"/>
          <w:szCs w:val="28"/>
          <w:lang w:val="uk-UA" w:eastAsia="en-US"/>
        </w:rPr>
        <w:t>Загальний обсяг заборгованості співвласників за послуги з утримання будинків і споруд та прибудинкових територій, станом на 01 січня 2019 року, становить 5 269 089,31 грн</w:t>
      </w:r>
      <w:bookmarkStart w:id="3" w:name="n47"/>
      <w:bookmarkEnd w:id="3"/>
      <w:r w:rsidRPr="00BA6381">
        <w:rPr>
          <w:rFonts w:eastAsia="Calibri"/>
          <w:sz w:val="28"/>
          <w:szCs w:val="28"/>
          <w:lang w:val="uk-UA" w:eastAsia="en-US"/>
        </w:rPr>
        <w:t>.</w:t>
      </w:r>
    </w:p>
    <w:p w:rsidR="00A50154" w:rsidRPr="00BA6381" w:rsidRDefault="00A50154" w:rsidP="00A50154">
      <w:pPr>
        <w:tabs>
          <w:tab w:val="left" w:pos="0"/>
        </w:tabs>
        <w:ind w:firstLine="709"/>
        <w:jc w:val="both"/>
        <w:rPr>
          <w:sz w:val="28"/>
          <w:szCs w:val="28"/>
          <w:lang w:val="uk-UA"/>
        </w:rPr>
      </w:pPr>
      <w:r w:rsidRPr="00BA6381">
        <w:rPr>
          <w:b/>
          <w:sz w:val="28"/>
          <w:szCs w:val="28"/>
          <w:lang w:val="uk-UA"/>
        </w:rPr>
        <w:t xml:space="preserve">13. </w:t>
      </w:r>
      <w:r w:rsidRPr="00BA6381">
        <w:rPr>
          <w:sz w:val="28"/>
          <w:szCs w:val="28"/>
          <w:lang w:val="uk-UA"/>
        </w:rPr>
        <w:t>Способи, місце та кінцевий строк подання конкурсних пропозицій.</w:t>
      </w:r>
    </w:p>
    <w:p w:rsidR="00D7783C" w:rsidRPr="00BA6381" w:rsidRDefault="00A50154" w:rsidP="00D7783C">
      <w:pPr>
        <w:tabs>
          <w:tab w:val="left" w:pos="0"/>
        </w:tabs>
        <w:ind w:firstLine="709"/>
        <w:jc w:val="both"/>
        <w:rPr>
          <w:sz w:val="28"/>
          <w:szCs w:val="28"/>
          <w:lang w:val="uk-UA"/>
        </w:rPr>
      </w:pPr>
      <w:r w:rsidRPr="00BA6381">
        <w:rPr>
          <w:b/>
          <w:sz w:val="28"/>
          <w:szCs w:val="28"/>
          <w:lang w:val="uk-UA"/>
        </w:rPr>
        <w:t>13.1</w:t>
      </w:r>
      <w:r w:rsidRPr="00BA6381">
        <w:rPr>
          <w:sz w:val="28"/>
          <w:szCs w:val="28"/>
          <w:lang w:val="uk-UA"/>
        </w:rPr>
        <w:t xml:space="preserve">. Конкурсна пропозиція подається особисто або через уповноважену належним чином особу учасника конкурсу. Конкурсна пропозиція подається конкурсній комісії через особу, уповноважену здійснювати </w:t>
      </w:r>
      <w:r w:rsidR="00D7783C" w:rsidRPr="00BA6381">
        <w:rPr>
          <w:sz w:val="28"/>
          <w:szCs w:val="28"/>
          <w:lang w:val="uk-UA"/>
        </w:rPr>
        <w:t xml:space="preserve">зв'язок з учасниками конкурсу – </w:t>
      </w:r>
      <w:r w:rsidR="0058419E" w:rsidRPr="00BA6381">
        <w:rPr>
          <w:sz w:val="28"/>
          <w:szCs w:val="28"/>
          <w:lang w:val="uk-UA"/>
        </w:rPr>
        <w:t>Савчук</w:t>
      </w:r>
      <w:r w:rsidR="00D7783C" w:rsidRPr="00BA6381">
        <w:rPr>
          <w:sz w:val="28"/>
          <w:szCs w:val="28"/>
          <w:lang w:val="uk-UA"/>
        </w:rPr>
        <w:t xml:space="preserve"> </w:t>
      </w:r>
      <w:r w:rsidR="0058419E" w:rsidRPr="00BA6381">
        <w:rPr>
          <w:sz w:val="28"/>
          <w:szCs w:val="28"/>
          <w:lang w:val="uk-UA"/>
        </w:rPr>
        <w:t>Марина Володимирівна, начальник управління інфраструктурного розвитку та житлово-комунального господарством Боярської</w:t>
      </w:r>
      <w:r w:rsidR="00D7783C" w:rsidRPr="00BA6381">
        <w:rPr>
          <w:sz w:val="28"/>
          <w:szCs w:val="28"/>
          <w:lang w:val="uk-UA"/>
        </w:rPr>
        <w:t xml:space="preserve"> міської ради.</w:t>
      </w:r>
    </w:p>
    <w:p w:rsidR="0058419E" w:rsidRPr="00BA6381" w:rsidRDefault="0058419E" w:rsidP="00D7783C">
      <w:pPr>
        <w:tabs>
          <w:tab w:val="left" w:pos="0"/>
        </w:tabs>
        <w:ind w:firstLine="709"/>
        <w:jc w:val="both"/>
        <w:rPr>
          <w:sz w:val="28"/>
          <w:szCs w:val="28"/>
          <w:lang w:val="uk-UA"/>
        </w:rPr>
      </w:pPr>
      <w:r w:rsidRPr="00BA6381">
        <w:rPr>
          <w:sz w:val="28"/>
          <w:szCs w:val="28"/>
          <w:lang w:val="uk-UA"/>
        </w:rPr>
        <w:t>Контактний т</w:t>
      </w:r>
      <w:r w:rsidR="00AF54D8" w:rsidRPr="00BA6381">
        <w:rPr>
          <w:sz w:val="28"/>
          <w:szCs w:val="28"/>
          <w:lang w:val="uk-UA"/>
        </w:rPr>
        <w:t>елефон: (04598) 40-650, 42-246.</w:t>
      </w:r>
      <w:r w:rsidRPr="00BA6381">
        <w:rPr>
          <w:sz w:val="28"/>
          <w:szCs w:val="28"/>
          <w:lang w:val="uk-UA"/>
        </w:rPr>
        <w:t xml:space="preserve"> </w:t>
      </w:r>
    </w:p>
    <w:p w:rsidR="0058419E" w:rsidRPr="00BA6381" w:rsidRDefault="00694010" w:rsidP="0058419E">
      <w:pPr>
        <w:tabs>
          <w:tab w:val="left" w:pos="0"/>
        </w:tabs>
        <w:ind w:firstLine="709"/>
        <w:jc w:val="both"/>
        <w:rPr>
          <w:sz w:val="28"/>
          <w:szCs w:val="28"/>
          <w:lang w:val="uk-UA"/>
        </w:rPr>
      </w:pPr>
      <w:r w:rsidRPr="00BA6381">
        <w:rPr>
          <w:sz w:val="28"/>
          <w:szCs w:val="28"/>
          <w:lang w:val="uk-UA"/>
        </w:rPr>
        <w:t>За її</w:t>
      </w:r>
      <w:r w:rsidR="0058419E" w:rsidRPr="00BA6381">
        <w:rPr>
          <w:sz w:val="28"/>
          <w:szCs w:val="28"/>
          <w:lang w:val="uk-UA"/>
        </w:rPr>
        <w:t xml:space="preserve"> відсутності Александрова Анна Михайлівна – головний спеціаліст відділу житлово-комунального господарства, транспорту та надзвичайних ситуацій управління інфраструктурного розвитку та житлово-комунального господарства виконавчого комітету Боярської міської ради. </w:t>
      </w:r>
    </w:p>
    <w:p w:rsidR="0058419E" w:rsidRPr="00BA6381" w:rsidRDefault="0058419E" w:rsidP="0058419E">
      <w:pPr>
        <w:tabs>
          <w:tab w:val="left" w:pos="0"/>
        </w:tabs>
        <w:ind w:firstLine="709"/>
        <w:jc w:val="both"/>
        <w:rPr>
          <w:sz w:val="28"/>
          <w:szCs w:val="28"/>
          <w:lang w:val="uk-UA"/>
        </w:rPr>
      </w:pPr>
      <w:r w:rsidRPr="00BA6381">
        <w:rPr>
          <w:sz w:val="28"/>
          <w:szCs w:val="28"/>
          <w:lang w:val="uk-UA"/>
        </w:rPr>
        <w:t>Контактний телефон:(04598) 40-650, 42-246.</w:t>
      </w:r>
    </w:p>
    <w:p w:rsidR="00FB230F" w:rsidRPr="00BA6381" w:rsidRDefault="00A50154" w:rsidP="00A50154">
      <w:pPr>
        <w:tabs>
          <w:tab w:val="left" w:pos="0"/>
        </w:tabs>
        <w:ind w:firstLine="709"/>
        <w:jc w:val="both"/>
        <w:rPr>
          <w:sz w:val="28"/>
          <w:szCs w:val="28"/>
          <w:lang w:val="uk-UA"/>
        </w:rPr>
      </w:pPr>
      <w:r w:rsidRPr="00BA6381">
        <w:rPr>
          <w:b/>
          <w:sz w:val="28"/>
          <w:szCs w:val="28"/>
          <w:lang w:val="uk-UA"/>
        </w:rPr>
        <w:t>13.2.</w:t>
      </w:r>
      <w:r w:rsidRPr="00BA6381">
        <w:rPr>
          <w:sz w:val="28"/>
          <w:szCs w:val="28"/>
          <w:lang w:val="uk-UA"/>
        </w:rPr>
        <w:t xml:space="preserve"> Конкурсна пропозиція подається учасником конкурсу за адресою: </w:t>
      </w:r>
      <w:r w:rsidR="00D7783C" w:rsidRPr="00BA6381">
        <w:rPr>
          <w:sz w:val="28"/>
          <w:szCs w:val="28"/>
          <w:lang w:val="uk-UA"/>
        </w:rPr>
        <w:t xml:space="preserve">08150, </w:t>
      </w:r>
      <w:r w:rsidR="00FB230F" w:rsidRPr="00BA6381">
        <w:rPr>
          <w:sz w:val="28"/>
          <w:szCs w:val="28"/>
          <w:lang w:val="uk-UA"/>
        </w:rPr>
        <w:t>вул. М.</w:t>
      </w:r>
      <w:r w:rsidR="00B63CAB" w:rsidRPr="00BA6381">
        <w:rPr>
          <w:sz w:val="28"/>
          <w:szCs w:val="28"/>
          <w:lang w:val="uk-UA"/>
        </w:rPr>
        <w:t xml:space="preserve"> </w:t>
      </w:r>
      <w:r w:rsidR="00FB230F" w:rsidRPr="00BA6381">
        <w:rPr>
          <w:sz w:val="28"/>
          <w:szCs w:val="28"/>
          <w:lang w:val="uk-UA"/>
        </w:rPr>
        <w:t>Грушевського,</w:t>
      </w:r>
      <w:r w:rsidR="00B63CAB" w:rsidRPr="00BA6381">
        <w:rPr>
          <w:sz w:val="28"/>
          <w:szCs w:val="28"/>
          <w:lang w:val="uk-UA"/>
        </w:rPr>
        <w:t xml:space="preserve"> </w:t>
      </w:r>
      <w:r w:rsidR="00FB230F" w:rsidRPr="00BA6381">
        <w:rPr>
          <w:sz w:val="28"/>
          <w:szCs w:val="28"/>
          <w:lang w:val="uk-UA"/>
        </w:rPr>
        <w:t>39 А, м. Боярка, Києво-Святошинського району, Київської області, каб.№9.</w:t>
      </w:r>
    </w:p>
    <w:p w:rsidR="00A50154" w:rsidRPr="00BA6381" w:rsidRDefault="00A50154" w:rsidP="00A50154">
      <w:pPr>
        <w:tabs>
          <w:tab w:val="left" w:pos="0"/>
        </w:tabs>
        <w:ind w:firstLine="709"/>
        <w:jc w:val="both"/>
        <w:rPr>
          <w:sz w:val="28"/>
          <w:szCs w:val="28"/>
          <w:lang w:val="uk-UA"/>
        </w:rPr>
      </w:pPr>
      <w:r w:rsidRPr="00BA6381">
        <w:rPr>
          <w:b/>
          <w:sz w:val="28"/>
          <w:szCs w:val="28"/>
          <w:lang w:val="uk-UA"/>
        </w:rPr>
        <w:t>13.3.</w:t>
      </w:r>
      <w:r w:rsidRPr="00BA6381">
        <w:rPr>
          <w:sz w:val="28"/>
          <w:szCs w:val="28"/>
          <w:lang w:val="uk-UA"/>
        </w:rPr>
        <w:t xml:space="preserve"> Кінцевий строк подачі конкурсни</w:t>
      </w:r>
      <w:r w:rsidR="0058419E" w:rsidRPr="00BA6381">
        <w:rPr>
          <w:sz w:val="28"/>
          <w:szCs w:val="28"/>
          <w:lang w:val="uk-UA"/>
        </w:rPr>
        <w:t>х пропозицій: до 17</w:t>
      </w:r>
      <w:r w:rsidRPr="00BA6381">
        <w:rPr>
          <w:sz w:val="28"/>
          <w:szCs w:val="28"/>
          <w:lang w:val="uk-UA"/>
        </w:rPr>
        <w:t xml:space="preserve">.00 годин </w:t>
      </w:r>
      <w:r w:rsidR="0058419E" w:rsidRPr="00BA6381">
        <w:rPr>
          <w:sz w:val="28"/>
          <w:szCs w:val="28"/>
          <w:lang w:val="uk-UA"/>
        </w:rPr>
        <w:t>05 березня 2019</w:t>
      </w:r>
      <w:r w:rsidRPr="00BA6381">
        <w:rPr>
          <w:sz w:val="28"/>
          <w:szCs w:val="28"/>
          <w:lang w:val="uk-UA"/>
        </w:rPr>
        <w:t xml:space="preserve"> року.</w:t>
      </w:r>
    </w:p>
    <w:p w:rsidR="00A50154" w:rsidRPr="00BA6381" w:rsidRDefault="00A50154" w:rsidP="00A50154">
      <w:pPr>
        <w:tabs>
          <w:tab w:val="left" w:pos="0"/>
        </w:tabs>
        <w:ind w:firstLine="709"/>
        <w:jc w:val="both"/>
        <w:rPr>
          <w:sz w:val="28"/>
          <w:szCs w:val="28"/>
          <w:lang w:val="uk-UA"/>
        </w:rPr>
      </w:pPr>
      <w:r w:rsidRPr="00BA6381">
        <w:rPr>
          <w:b/>
          <w:sz w:val="28"/>
          <w:szCs w:val="28"/>
          <w:lang w:val="uk-UA"/>
        </w:rPr>
        <w:t>14.</w:t>
      </w:r>
      <w:r w:rsidRPr="00BA6381">
        <w:rPr>
          <w:sz w:val="28"/>
          <w:szCs w:val="28"/>
          <w:lang w:val="uk-UA"/>
        </w:rPr>
        <w:t xml:space="preserve"> Місце, дата та час розкриття конвертів з конкурсними пропозиціями.</w:t>
      </w:r>
    </w:p>
    <w:p w:rsidR="00A50154" w:rsidRPr="00BA6381" w:rsidRDefault="0058419E" w:rsidP="00A50154">
      <w:pPr>
        <w:tabs>
          <w:tab w:val="left" w:pos="0"/>
        </w:tabs>
        <w:ind w:firstLine="709"/>
        <w:jc w:val="both"/>
        <w:rPr>
          <w:sz w:val="28"/>
          <w:szCs w:val="28"/>
          <w:lang w:val="uk-UA"/>
        </w:rPr>
      </w:pPr>
      <w:r w:rsidRPr="00BA6381">
        <w:rPr>
          <w:b/>
          <w:sz w:val="28"/>
          <w:szCs w:val="28"/>
          <w:lang w:val="uk-UA"/>
        </w:rPr>
        <w:t>14.1.</w:t>
      </w:r>
      <w:r w:rsidRPr="00BA6381">
        <w:rPr>
          <w:sz w:val="28"/>
          <w:szCs w:val="28"/>
          <w:lang w:val="uk-UA"/>
        </w:rPr>
        <w:t xml:space="preserve"> Місце: приміщення Боярської міської ради (сесійна зала), за адресою:</w:t>
      </w:r>
      <w:r w:rsidR="006E7274" w:rsidRPr="00BA6381">
        <w:rPr>
          <w:sz w:val="28"/>
          <w:szCs w:val="28"/>
          <w:lang w:val="uk-UA"/>
        </w:rPr>
        <w:t xml:space="preserve"> </w:t>
      </w:r>
      <w:r w:rsidRPr="00BA6381">
        <w:rPr>
          <w:sz w:val="28"/>
          <w:szCs w:val="28"/>
          <w:lang w:val="uk-UA"/>
        </w:rPr>
        <w:t xml:space="preserve">08150, </w:t>
      </w:r>
      <w:r w:rsidR="00C32C80" w:rsidRPr="00BA6381">
        <w:rPr>
          <w:sz w:val="28"/>
          <w:szCs w:val="28"/>
          <w:lang w:val="uk-UA"/>
        </w:rPr>
        <w:t>вул</w:t>
      </w:r>
      <w:r w:rsidR="00A50154" w:rsidRPr="00BA6381">
        <w:rPr>
          <w:sz w:val="28"/>
          <w:szCs w:val="28"/>
          <w:lang w:val="uk-UA"/>
        </w:rPr>
        <w:t>.</w:t>
      </w:r>
      <w:r w:rsidR="00C32C80" w:rsidRPr="00BA6381">
        <w:rPr>
          <w:sz w:val="28"/>
          <w:szCs w:val="28"/>
          <w:lang w:val="uk-UA"/>
        </w:rPr>
        <w:t xml:space="preserve"> </w:t>
      </w:r>
      <w:r w:rsidRPr="00BA6381">
        <w:rPr>
          <w:sz w:val="28"/>
          <w:szCs w:val="28"/>
          <w:lang w:val="uk-UA"/>
        </w:rPr>
        <w:t>М.Грушевського,39</w:t>
      </w:r>
      <w:r w:rsidR="006E7274" w:rsidRPr="00BA6381">
        <w:rPr>
          <w:sz w:val="28"/>
          <w:szCs w:val="28"/>
          <w:lang w:val="uk-UA"/>
        </w:rPr>
        <w:t xml:space="preserve"> А, м. Боярка, Києво-Святошинського району, Київської області</w:t>
      </w:r>
      <w:r w:rsidR="00C32C80" w:rsidRPr="00BA6381">
        <w:rPr>
          <w:sz w:val="28"/>
          <w:szCs w:val="28"/>
          <w:lang w:val="uk-UA"/>
        </w:rPr>
        <w:t>.</w:t>
      </w:r>
    </w:p>
    <w:p w:rsidR="00A50154" w:rsidRPr="00BA6381" w:rsidRDefault="00A50154" w:rsidP="00A50154">
      <w:pPr>
        <w:tabs>
          <w:tab w:val="left" w:pos="0"/>
        </w:tabs>
        <w:ind w:firstLine="709"/>
        <w:jc w:val="both"/>
        <w:rPr>
          <w:sz w:val="28"/>
          <w:szCs w:val="28"/>
          <w:lang w:val="uk-UA"/>
        </w:rPr>
      </w:pPr>
      <w:r w:rsidRPr="00BA6381">
        <w:rPr>
          <w:b/>
          <w:sz w:val="28"/>
          <w:szCs w:val="28"/>
          <w:lang w:val="uk-UA"/>
        </w:rPr>
        <w:t>14.2.</w:t>
      </w:r>
      <w:r w:rsidRPr="00BA6381">
        <w:rPr>
          <w:sz w:val="28"/>
          <w:szCs w:val="28"/>
          <w:lang w:val="uk-UA"/>
        </w:rPr>
        <w:t xml:space="preserve"> Дата: </w:t>
      </w:r>
      <w:r w:rsidR="00FB230F" w:rsidRPr="00BA6381">
        <w:rPr>
          <w:sz w:val="28"/>
          <w:szCs w:val="28"/>
          <w:lang w:val="uk-UA"/>
        </w:rPr>
        <w:t>06 березня 2019</w:t>
      </w:r>
      <w:r w:rsidRPr="00BA6381">
        <w:rPr>
          <w:sz w:val="28"/>
          <w:szCs w:val="28"/>
          <w:lang w:val="uk-UA"/>
        </w:rPr>
        <w:t xml:space="preserve"> року.</w:t>
      </w:r>
    </w:p>
    <w:p w:rsidR="00A50154" w:rsidRPr="00BA6381" w:rsidRDefault="00FB230F" w:rsidP="00A50154">
      <w:pPr>
        <w:tabs>
          <w:tab w:val="left" w:pos="0"/>
        </w:tabs>
        <w:ind w:firstLine="709"/>
        <w:jc w:val="both"/>
        <w:rPr>
          <w:sz w:val="28"/>
          <w:szCs w:val="28"/>
          <w:lang w:val="uk-UA"/>
        </w:rPr>
      </w:pPr>
      <w:r w:rsidRPr="00BA6381">
        <w:rPr>
          <w:b/>
          <w:sz w:val="28"/>
          <w:szCs w:val="28"/>
          <w:lang w:val="uk-UA"/>
        </w:rPr>
        <w:t>14.3.</w:t>
      </w:r>
      <w:r w:rsidRPr="00BA6381">
        <w:rPr>
          <w:sz w:val="28"/>
          <w:szCs w:val="28"/>
          <w:lang w:val="uk-UA"/>
        </w:rPr>
        <w:t xml:space="preserve"> Час: 14</w:t>
      </w:r>
      <w:r w:rsidR="00AF54D8" w:rsidRPr="00BA6381">
        <w:rPr>
          <w:sz w:val="28"/>
          <w:szCs w:val="28"/>
          <w:lang w:val="uk-UA"/>
        </w:rPr>
        <w:t>.00 год.</w:t>
      </w:r>
      <w:r w:rsidRPr="00BA6381">
        <w:rPr>
          <w:sz w:val="28"/>
          <w:szCs w:val="28"/>
          <w:lang w:val="uk-UA"/>
        </w:rPr>
        <w:t xml:space="preserve"> (за київським часом)</w:t>
      </w:r>
      <w:r w:rsidR="00B63CAB" w:rsidRPr="00BA6381">
        <w:rPr>
          <w:sz w:val="28"/>
          <w:szCs w:val="28"/>
          <w:lang w:val="uk-UA"/>
        </w:rPr>
        <w:t>.</w:t>
      </w:r>
    </w:p>
    <w:p w:rsidR="00A50154" w:rsidRPr="00BA6381" w:rsidRDefault="00A50154" w:rsidP="00A50154">
      <w:pPr>
        <w:tabs>
          <w:tab w:val="left" w:pos="0"/>
        </w:tabs>
        <w:ind w:firstLine="709"/>
        <w:jc w:val="both"/>
        <w:rPr>
          <w:sz w:val="28"/>
          <w:szCs w:val="28"/>
          <w:lang w:val="uk-UA"/>
        </w:rPr>
      </w:pPr>
      <w:r w:rsidRPr="00BA6381">
        <w:rPr>
          <w:b/>
          <w:sz w:val="28"/>
          <w:szCs w:val="28"/>
          <w:lang w:val="uk-UA"/>
        </w:rPr>
        <w:t>15.</w:t>
      </w:r>
      <w:r w:rsidRPr="00BA6381">
        <w:rPr>
          <w:sz w:val="28"/>
          <w:szCs w:val="28"/>
          <w:lang w:val="uk-UA"/>
        </w:rPr>
        <w:t xml:space="preserve"> Розкриття конвертів та подальші дії конкурсної комісії.</w:t>
      </w:r>
    </w:p>
    <w:p w:rsidR="00A50154" w:rsidRPr="00BA6381" w:rsidRDefault="00A50154" w:rsidP="00A50154">
      <w:pPr>
        <w:tabs>
          <w:tab w:val="left" w:pos="0"/>
        </w:tabs>
        <w:ind w:firstLine="709"/>
        <w:jc w:val="both"/>
        <w:rPr>
          <w:sz w:val="28"/>
          <w:szCs w:val="28"/>
          <w:lang w:val="uk-UA"/>
        </w:rPr>
      </w:pPr>
      <w:r w:rsidRPr="00BA6381">
        <w:rPr>
          <w:b/>
          <w:sz w:val="28"/>
          <w:szCs w:val="28"/>
          <w:lang w:val="uk-UA"/>
        </w:rPr>
        <w:t>15.1</w:t>
      </w:r>
      <w:r w:rsidR="00710E41" w:rsidRPr="00BA6381">
        <w:rPr>
          <w:b/>
          <w:sz w:val="28"/>
          <w:szCs w:val="28"/>
          <w:lang w:val="uk-UA"/>
        </w:rPr>
        <w:t>.</w:t>
      </w:r>
      <w:r w:rsidRPr="00BA6381">
        <w:rPr>
          <w:sz w:val="28"/>
          <w:szCs w:val="28"/>
          <w:lang w:val="uk-UA"/>
        </w:rPr>
        <w:t xml:space="preserve"> </w:t>
      </w:r>
      <w:r w:rsidRPr="00BA6381">
        <w:rPr>
          <w:sz w:val="28"/>
          <w:szCs w:val="28"/>
          <w:lang w:val="uk-UA" w:eastAsia="uk-UA"/>
        </w:rPr>
        <w:t xml:space="preserve">Розкриття конвертів з  конкурсними пропозиціями здійснюється в присутності учасників конкурсу, що подали конкурсні пропозиції, або уповноважених ними осіб. </w:t>
      </w:r>
      <w:bookmarkStart w:id="4" w:name="o79"/>
      <w:bookmarkEnd w:id="4"/>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lastRenderedPageBreak/>
        <w:t>Відсутність учасника конкурсу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конкурсної пропозиції.</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15.2.</w:t>
      </w:r>
      <w:r w:rsidRPr="00BA6381">
        <w:rPr>
          <w:sz w:val="28"/>
          <w:szCs w:val="28"/>
          <w:lang w:val="uk-UA" w:eastAsia="uk-UA"/>
        </w:rPr>
        <w:t xml:space="preserve"> Під час розкриття конвертів з конкурсними пропозиціями конкурсна комісія перевіряє наявність чи відсутність усіх необхідних документів, передбачених конкурсною документацією, а також оголошує найменування (прізвище, ім’я, по батькові) та місцезнаходження кожного учасника конкурсу, ціну пропозиції щодо кожного багатоквартирного будинку, що входить до об’єкта конкурсу.</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Усі відомості щодо розкриття конвертів з конкурсними пропозиціями вносяться до протоколу засідання конкурсної комісії.</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15.3.</w:t>
      </w:r>
      <w:r w:rsidRPr="00BA6381">
        <w:rPr>
          <w:sz w:val="28"/>
          <w:szCs w:val="28"/>
          <w:lang w:val="uk-UA" w:eastAsia="uk-UA"/>
        </w:rPr>
        <w:t xml:space="preserve"> Під час розгляду конкурсних пропозицій конкурсна комісія має право звернутися до учасників конкурсу за роз'ясненнями їх пропозицій.</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15.4.</w:t>
      </w:r>
      <w:r w:rsidRPr="00BA6381">
        <w:rPr>
          <w:sz w:val="28"/>
          <w:szCs w:val="28"/>
          <w:lang w:val="uk-UA" w:eastAsia="uk-UA"/>
        </w:rPr>
        <w:t xml:space="preserve"> За результатами розгляду конкурсних пропозицій конкурсна комісія відхиляє їх за наявності таких підстав:</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конкурсна пропозиція не відповідає конкурсній документації;</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прийнято рішення про припинення юридичної особи - учасника конкурсу, підприємницької діяльності фізичної особи - підприємця - учасника конкурсу або порушено провадження у справі про банкрутство щодо учасника конкурсу;</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встановлено факт подання учасником конкурсу недостовірної інформації, що впливає на прийняття рішення;</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учасником конкурсу порушено вимоги пункту 2 розділу ІІІ Порядку.</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15.5.</w:t>
      </w:r>
      <w:r w:rsidRPr="00BA6381">
        <w:rPr>
          <w:sz w:val="28"/>
          <w:szCs w:val="28"/>
          <w:lang w:val="uk-UA" w:eastAsia="uk-UA"/>
        </w:rPr>
        <w:t xml:space="preserve"> Конкурсні пропозиції, які не було відхилено, оцінюються конкурсною комісією окремо щодо кожного об’єкта конкурсу.</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15.6.</w:t>
      </w:r>
      <w:r w:rsidRPr="00BA6381">
        <w:rPr>
          <w:sz w:val="28"/>
          <w:szCs w:val="28"/>
          <w:lang w:val="uk-UA" w:eastAsia="uk-UA"/>
        </w:rPr>
        <w:t xml:space="preserve"> Конкурс може бути визнаний таким, що не відбувся, в частині одного або декількох об’єктів конкурсу у разі:</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відсутності конкурсних пропозицій;</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sz w:val="28"/>
          <w:szCs w:val="28"/>
          <w:lang w:val="uk-UA" w:eastAsia="uk-UA"/>
        </w:rPr>
        <w:t>відхилення всіх конкурсних пропозицій.</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15.7.</w:t>
      </w:r>
      <w:r w:rsidRPr="00BA6381">
        <w:rPr>
          <w:sz w:val="28"/>
          <w:szCs w:val="28"/>
          <w:lang w:val="uk-UA" w:eastAsia="uk-UA"/>
        </w:rPr>
        <w:t xml:space="preserve"> У разі прийняття конкурсною комісією рішення про визнання конкурсу таким, що не відбувся, його організатор протягом трьох робочих днів з дня його прийняття письмово повідомляє про це всіх учасників конкурсу, що подали конкурсні пропозиції, оприлюднює таке рішення на своєму офіційному веб-сайті та протягом </w:t>
      </w:r>
      <w:r w:rsidR="00710E41" w:rsidRPr="00BA6381">
        <w:rPr>
          <w:sz w:val="28"/>
          <w:szCs w:val="28"/>
          <w:lang w:val="uk-UA" w:eastAsia="uk-UA"/>
        </w:rPr>
        <w:t>10 (</w:t>
      </w:r>
      <w:r w:rsidRPr="00BA6381">
        <w:rPr>
          <w:sz w:val="28"/>
          <w:szCs w:val="28"/>
          <w:lang w:val="uk-UA" w:eastAsia="uk-UA"/>
        </w:rPr>
        <w:t>десяти</w:t>
      </w:r>
      <w:r w:rsidR="00710E41" w:rsidRPr="00BA6381">
        <w:rPr>
          <w:sz w:val="28"/>
          <w:szCs w:val="28"/>
          <w:lang w:val="uk-UA" w:eastAsia="uk-UA"/>
        </w:rPr>
        <w:t>)</w:t>
      </w:r>
      <w:r w:rsidRPr="00BA6381">
        <w:rPr>
          <w:sz w:val="28"/>
          <w:szCs w:val="28"/>
          <w:lang w:val="uk-UA" w:eastAsia="uk-UA"/>
        </w:rPr>
        <w:t xml:space="preserve"> календарних днів розміщує на офіційному веб-сайті місцевої ради оголошення про проведення конкурсу повторно і публікує в засобах масової інформації відповідне інформаційне повідомлення.</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15.8.</w:t>
      </w:r>
      <w:r w:rsidRPr="00BA6381">
        <w:rPr>
          <w:sz w:val="28"/>
          <w:szCs w:val="28"/>
          <w:lang w:val="uk-UA" w:eastAsia="uk-UA"/>
        </w:rPr>
        <w:t xml:space="preserve"> Переможцем конкурсу визначається його учасник, що набрав максимальну кількість балів щодо об’єкта конкурсу.</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15.9.</w:t>
      </w:r>
      <w:r w:rsidRPr="00BA6381">
        <w:rPr>
          <w:sz w:val="28"/>
          <w:szCs w:val="28"/>
          <w:lang w:val="uk-UA" w:eastAsia="uk-UA"/>
        </w:rPr>
        <w:t xml:space="preserve"> Рішення про результати проведення конкурсу приймається конкурсною комісією не пізніше </w:t>
      </w:r>
      <w:r w:rsidR="00AF54D8" w:rsidRPr="00BA6381">
        <w:rPr>
          <w:sz w:val="28"/>
          <w:szCs w:val="28"/>
          <w:lang w:val="uk-UA" w:eastAsia="uk-UA"/>
        </w:rPr>
        <w:t>10 (</w:t>
      </w:r>
      <w:r w:rsidRPr="00BA6381">
        <w:rPr>
          <w:sz w:val="28"/>
          <w:szCs w:val="28"/>
          <w:lang w:val="uk-UA" w:eastAsia="uk-UA"/>
        </w:rPr>
        <w:t>десяти</w:t>
      </w:r>
      <w:r w:rsidR="00AF54D8" w:rsidRPr="00BA6381">
        <w:rPr>
          <w:sz w:val="28"/>
          <w:szCs w:val="28"/>
          <w:lang w:val="uk-UA" w:eastAsia="uk-UA"/>
        </w:rPr>
        <w:t>)</w:t>
      </w:r>
      <w:r w:rsidRPr="00BA6381">
        <w:rPr>
          <w:sz w:val="28"/>
          <w:szCs w:val="28"/>
          <w:lang w:val="uk-UA" w:eastAsia="uk-UA"/>
        </w:rPr>
        <w:t xml:space="preserve"> календарних днів з моменту розкриття конвертів з конкурсними пропозиціями.</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 xml:space="preserve">15.10. </w:t>
      </w:r>
      <w:r w:rsidR="00D7783C" w:rsidRPr="00BA6381">
        <w:rPr>
          <w:sz w:val="28"/>
          <w:szCs w:val="28"/>
          <w:lang w:val="uk-UA" w:eastAsia="uk-UA"/>
        </w:rPr>
        <w:t xml:space="preserve">Переможець  конкурсу </w:t>
      </w:r>
      <w:r w:rsidRPr="00BA6381">
        <w:rPr>
          <w:sz w:val="28"/>
          <w:szCs w:val="28"/>
          <w:lang w:val="uk-UA" w:eastAsia="uk-UA"/>
        </w:rPr>
        <w:t>оголошується на засіданні конкурсної комісії, на яке запрошуються всі учасники конкурсу або уповноважені ними особи.</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t>15.11.</w:t>
      </w:r>
      <w:r w:rsidRPr="00BA6381">
        <w:rPr>
          <w:sz w:val="28"/>
          <w:szCs w:val="28"/>
          <w:lang w:val="uk-UA" w:eastAsia="uk-UA"/>
        </w:rPr>
        <w:t xml:space="preserve"> У разі якщо у конкурсі взяв участь тільки один учасник і його пропозиція не була відхилена, він оголошується переможцем конкурсу.</w:t>
      </w:r>
    </w:p>
    <w:p w:rsidR="00A50154" w:rsidRPr="00BA6381" w:rsidRDefault="00A50154" w:rsidP="00A501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BA6381">
        <w:rPr>
          <w:b/>
          <w:sz w:val="28"/>
          <w:szCs w:val="28"/>
          <w:lang w:val="uk-UA" w:eastAsia="uk-UA"/>
        </w:rPr>
        <w:lastRenderedPageBreak/>
        <w:t>15.12.</w:t>
      </w:r>
      <w:r w:rsidRPr="00BA6381">
        <w:rPr>
          <w:sz w:val="28"/>
          <w:szCs w:val="28"/>
          <w:lang w:val="uk-UA" w:eastAsia="uk-UA"/>
        </w:rPr>
        <w:t xml:space="preserve"> Підписаний протокол засідання конкурсної комісії є підставою для прийняття організатором конкурсу протягом п’яти календарних днів з моменту його підписання ріш</w:t>
      </w:r>
      <w:r w:rsidR="00D7783C" w:rsidRPr="00BA6381">
        <w:rPr>
          <w:sz w:val="28"/>
          <w:szCs w:val="28"/>
          <w:lang w:val="uk-UA" w:eastAsia="uk-UA"/>
        </w:rPr>
        <w:t>ення про призначення управителя.</w:t>
      </w:r>
    </w:p>
    <w:p w:rsidR="00A50154" w:rsidRPr="00BA6381" w:rsidRDefault="00A50154" w:rsidP="00A50154">
      <w:pPr>
        <w:tabs>
          <w:tab w:val="left" w:pos="0"/>
        </w:tabs>
        <w:ind w:firstLine="709"/>
        <w:jc w:val="both"/>
        <w:rPr>
          <w:sz w:val="28"/>
          <w:szCs w:val="28"/>
          <w:lang w:val="uk-UA" w:eastAsia="uk-UA"/>
        </w:rPr>
      </w:pPr>
    </w:p>
    <w:p w:rsidR="00710E41" w:rsidRPr="00BA6381" w:rsidRDefault="00710E41" w:rsidP="00A50154">
      <w:pPr>
        <w:tabs>
          <w:tab w:val="left" w:pos="0"/>
        </w:tabs>
        <w:jc w:val="both"/>
        <w:rPr>
          <w:b/>
          <w:sz w:val="28"/>
          <w:szCs w:val="28"/>
          <w:lang w:val="uk-UA"/>
        </w:rPr>
      </w:pPr>
    </w:p>
    <w:p w:rsidR="00710E41" w:rsidRPr="00BA6381" w:rsidRDefault="00710E41" w:rsidP="00A50154">
      <w:pPr>
        <w:tabs>
          <w:tab w:val="left" w:pos="0"/>
        </w:tabs>
        <w:jc w:val="both"/>
        <w:rPr>
          <w:b/>
          <w:sz w:val="28"/>
          <w:szCs w:val="28"/>
          <w:lang w:val="uk-UA"/>
        </w:rPr>
      </w:pPr>
    </w:p>
    <w:p w:rsidR="00710E41" w:rsidRPr="00BA6381" w:rsidRDefault="00710E41" w:rsidP="00A50154">
      <w:pPr>
        <w:tabs>
          <w:tab w:val="left" w:pos="0"/>
        </w:tabs>
        <w:jc w:val="both"/>
        <w:rPr>
          <w:b/>
          <w:sz w:val="28"/>
          <w:szCs w:val="28"/>
          <w:lang w:val="uk-UA"/>
        </w:rPr>
      </w:pPr>
    </w:p>
    <w:p w:rsidR="00D7783C" w:rsidRPr="00BA6381" w:rsidRDefault="00FB230F" w:rsidP="00A50154">
      <w:pPr>
        <w:tabs>
          <w:tab w:val="left" w:pos="0"/>
        </w:tabs>
        <w:jc w:val="both"/>
        <w:rPr>
          <w:b/>
          <w:sz w:val="28"/>
          <w:szCs w:val="28"/>
          <w:lang w:val="uk-UA"/>
        </w:rPr>
      </w:pPr>
      <w:r w:rsidRPr="00BA6381">
        <w:rPr>
          <w:b/>
          <w:sz w:val="28"/>
          <w:szCs w:val="28"/>
          <w:lang w:val="uk-UA"/>
        </w:rPr>
        <w:t xml:space="preserve">Керуючий справами </w:t>
      </w:r>
    </w:p>
    <w:p w:rsidR="00A50154" w:rsidRPr="00BA6381" w:rsidRDefault="00FB230F" w:rsidP="00A50154">
      <w:pPr>
        <w:tabs>
          <w:tab w:val="left" w:pos="0"/>
        </w:tabs>
        <w:jc w:val="both"/>
        <w:rPr>
          <w:sz w:val="28"/>
          <w:szCs w:val="28"/>
          <w:lang w:val="uk-UA"/>
        </w:rPr>
      </w:pPr>
      <w:r w:rsidRPr="00BA6381">
        <w:rPr>
          <w:b/>
          <w:sz w:val="28"/>
          <w:szCs w:val="28"/>
          <w:lang w:val="uk-UA"/>
        </w:rPr>
        <w:t>виконавчого комітету</w:t>
      </w:r>
      <w:r w:rsidRPr="00BA6381">
        <w:rPr>
          <w:b/>
          <w:sz w:val="28"/>
          <w:szCs w:val="28"/>
          <w:lang w:val="uk-UA"/>
        </w:rPr>
        <w:tab/>
      </w:r>
      <w:r w:rsidRPr="00BA6381">
        <w:rPr>
          <w:b/>
          <w:sz w:val="28"/>
          <w:szCs w:val="28"/>
          <w:lang w:val="uk-UA"/>
        </w:rPr>
        <w:tab/>
      </w:r>
      <w:r w:rsidRPr="00BA6381">
        <w:rPr>
          <w:b/>
          <w:sz w:val="28"/>
          <w:szCs w:val="28"/>
          <w:lang w:val="uk-UA"/>
        </w:rPr>
        <w:tab/>
        <w:t xml:space="preserve">   </w:t>
      </w:r>
      <w:r w:rsidR="00D7783C" w:rsidRPr="00BA6381">
        <w:rPr>
          <w:b/>
          <w:sz w:val="28"/>
          <w:szCs w:val="28"/>
          <w:lang w:val="uk-UA"/>
        </w:rPr>
        <w:t xml:space="preserve">                                          М. РЯБОШАПКА</w:t>
      </w:r>
    </w:p>
    <w:p w:rsidR="00A50154" w:rsidRPr="00BA6381" w:rsidRDefault="00A50154" w:rsidP="00A50154">
      <w:pPr>
        <w:tabs>
          <w:tab w:val="left" w:pos="0"/>
        </w:tabs>
        <w:jc w:val="both"/>
        <w:rPr>
          <w:sz w:val="28"/>
          <w:szCs w:val="28"/>
          <w:lang w:val="uk-UA"/>
        </w:rPr>
      </w:pPr>
    </w:p>
    <w:p w:rsidR="008929DC" w:rsidRPr="00BA6381" w:rsidRDefault="008929DC" w:rsidP="00A50154">
      <w:pPr>
        <w:tabs>
          <w:tab w:val="left" w:pos="142"/>
        </w:tabs>
        <w:ind w:firstLine="709"/>
        <w:jc w:val="both"/>
        <w:rPr>
          <w:sz w:val="28"/>
          <w:szCs w:val="28"/>
          <w:lang w:val="uk-UA"/>
        </w:rPr>
      </w:pPr>
    </w:p>
    <w:sectPr w:rsidR="008929DC" w:rsidRPr="00BA6381" w:rsidSect="00B47713">
      <w:headerReference w:type="default" r:id="rId8"/>
      <w:pgSz w:w="11906" w:h="16838"/>
      <w:pgMar w:top="1134" w:right="707"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2ED" w:rsidRDefault="00E912ED">
      <w:r>
        <w:separator/>
      </w:r>
    </w:p>
  </w:endnote>
  <w:endnote w:type="continuationSeparator" w:id="0">
    <w:p w:rsidR="00E912ED" w:rsidRDefault="00E9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2ED" w:rsidRDefault="00E912ED">
      <w:r>
        <w:separator/>
      </w:r>
    </w:p>
  </w:footnote>
  <w:footnote w:type="continuationSeparator" w:id="0">
    <w:p w:rsidR="00E912ED" w:rsidRDefault="00E91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AB" w:rsidRPr="00B31EFB" w:rsidRDefault="00302A33">
    <w:pPr>
      <w:pStyle w:val="af7"/>
      <w:ind w:right="360"/>
      <w:rPr>
        <w:lang w:val="uk-UA"/>
      </w:rPr>
    </w:pPr>
    <w:r>
      <w:rPr>
        <w:noProof/>
        <w:lang w:eastAsia="ru-RU"/>
      </w:rPr>
      <mc:AlternateContent>
        <mc:Choice Requires="wps">
          <w:drawing>
            <wp:anchor distT="0" distB="0" distL="0" distR="0" simplePos="0" relativeHeight="251657728" behindDoc="0" locked="0" layoutInCell="1" allowOverlap="1">
              <wp:simplePos x="0" y="0"/>
              <wp:positionH relativeFrom="page">
                <wp:posOffset>6866890</wp:posOffset>
              </wp:positionH>
              <wp:positionV relativeFrom="paragraph">
                <wp:posOffset>635</wp:posOffset>
              </wp:positionV>
              <wp:extent cx="151130" cy="173355"/>
              <wp:effectExtent l="8890" t="635" r="190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CAB" w:rsidRDefault="00B63CAB">
                          <w:pPr>
                            <w:pStyle w:val="af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540.7pt;margin-top:.05pt;width:11.9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Xa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" stroked="f">
              <v:fill opacity="0"/>
              <v:textbox inset="0,0,0,0">
                <w:txbxContent>
                  <w:p w:rsidR="00B63CAB" w:rsidRDefault="00B63CAB">
                    <w:pPr>
                      <w:pStyle w:val="af7"/>
                    </w:pP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EB637A0"/>
    <w:multiLevelType w:val="hybridMultilevel"/>
    <w:tmpl w:val="3C501CD8"/>
    <w:lvl w:ilvl="0" w:tplc="81C03178">
      <w:numFmt w:val="bullet"/>
      <w:lvlText w:val="-"/>
      <w:lvlJc w:val="left"/>
      <w:pPr>
        <w:ind w:left="1774" w:hanging="360"/>
      </w:pPr>
      <w:rPr>
        <w:rFonts w:ascii="Times New Roman" w:eastAsia="Times New Roman" w:hAnsi="Times New Roman" w:cs="Times New Roman" w:hint="default"/>
      </w:rPr>
    </w:lvl>
    <w:lvl w:ilvl="1" w:tplc="04190003" w:tentative="1">
      <w:start w:val="1"/>
      <w:numFmt w:val="bullet"/>
      <w:lvlText w:val="o"/>
      <w:lvlJc w:val="left"/>
      <w:pPr>
        <w:ind w:left="2494" w:hanging="360"/>
      </w:pPr>
      <w:rPr>
        <w:rFonts w:ascii="Courier New" w:hAnsi="Courier New" w:cs="Courier New" w:hint="default"/>
      </w:rPr>
    </w:lvl>
    <w:lvl w:ilvl="2" w:tplc="04190005" w:tentative="1">
      <w:start w:val="1"/>
      <w:numFmt w:val="bullet"/>
      <w:lvlText w:val=""/>
      <w:lvlJc w:val="left"/>
      <w:pPr>
        <w:ind w:left="3214" w:hanging="360"/>
      </w:pPr>
      <w:rPr>
        <w:rFonts w:ascii="Wingdings" w:hAnsi="Wingdings" w:hint="default"/>
      </w:rPr>
    </w:lvl>
    <w:lvl w:ilvl="3" w:tplc="04190001" w:tentative="1">
      <w:start w:val="1"/>
      <w:numFmt w:val="bullet"/>
      <w:lvlText w:val=""/>
      <w:lvlJc w:val="left"/>
      <w:pPr>
        <w:ind w:left="3934" w:hanging="360"/>
      </w:pPr>
      <w:rPr>
        <w:rFonts w:ascii="Symbol" w:hAnsi="Symbol" w:hint="default"/>
      </w:rPr>
    </w:lvl>
    <w:lvl w:ilvl="4" w:tplc="04190003" w:tentative="1">
      <w:start w:val="1"/>
      <w:numFmt w:val="bullet"/>
      <w:lvlText w:val="o"/>
      <w:lvlJc w:val="left"/>
      <w:pPr>
        <w:ind w:left="4654" w:hanging="360"/>
      </w:pPr>
      <w:rPr>
        <w:rFonts w:ascii="Courier New" w:hAnsi="Courier New" w:cs="Courier New" w:hint="default"/>
      </w:rPr>
    </w:lvl>
    <w:lvl w:ilvl="5" w:tplc="04190005" w:tentative="1">
      <w:start w:val="1"/>
      <w:numFmt w:val="bullet"/>
      <w:lvlText w:val=""/>
      <w:lvlJc w:val="left"/>
      <w:pPr>
        <w:ind w:left="5374" w:hanging="360"/>
      </w:pPr>
      <w:rPr>
        <w:rFonts w:ascii="Wingdings" w:hAnsi="Wingdings" w:hint="default"/>
      </w:rPr>
    </w:lvl>
    <w:lvl w:ilvl="6" w:tplc="04190001" w:tentative="1">
      <w:start w:val="1"/>
      <w:numFmt w:val="bullet"/>
      <w:lvlText w:val=""/>
      <w:lvlJc w:val="left"/>
      <w:pPr>
        <w:ind w:left="6094" w:hanging="360"/>
      </w:pPr>
      <w:rPr>
        <w:rFonts w:ascii="Symbol" w:hAnsi="Symbol" w:hint="default"/>
      </w:rPr>
    </w:lvl>
    <w:lvl w:ilvl="7" w:tplc="04190003" w:tentative="1">
      <w:start w:val="1"/>
      <w:numFmt w:val="bullet"/>
      <w:lvlText w:val="o"/>
      <w:lvlJc w:val="left"/>
      <w:pPr>
        <w:ind w:left="6814" w:hanging="360"/>
      </w:pPr>
      <w:rPr>
        <w:rFonts w:ascii="Courier New" w:hAnsi="Courier New" w:cs="Courier New" w:hint="default"/>
      </w:rPr>
    </w:lvl>
    <w:lvl w:ilvl="8" w:tplc="04190005" w:tentative="1">
      <w:start w:val="1"/>
      <w:numFmt w:val="bullet"/>
      <w:lvlText w:val=""/>
      <w:lvlJc w:val="left"/>
      <w:pPr>
        <w:ind w:left="7534" w:hanging="360"/>
      </w:pPr>
      <w:rPr>
        <w:rFonts w:ascii="Wingdings" w:hAnsi="Wingdings" w:hint="default"/>
      </w:rPr>
    </w:lvl>
  </w:abstractNum>
  <w:abstractNum w:abstractNumId="2">
    <w:nsid w:val="6AA57C06"/>
    <w:multiLevelType w:val="hybridMultilevel"/>
    <w:tmpl w:val="A06859F0"/>
    <w:lvl w:ilvl="0" w:tplc="F3524B5C">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23"/>
    <w:rsid w:val="00010AC3"/>
    <w:rsid w:val="00044F1F"/>
    <w:rsid w:val="00052B9A"/>
    <w:rsid w:val="0007468E"/>
    <w:rsid w:val="00091214"/>
    <w:rsid w:val="000C05DE"/>
    <w:rsid w:val="000D689C"/>
    <w:rsid w:val="000E06F7"/>
    <w:rsid w:val="000E0909"/>
    <w:rsid w:val="000F3E42"/>
    <w:rsid w:val="001068FE"/>
    <w:rsid w:val="0013310F"/>
    <w:rsid w:val="00144FBF"/>
    <w:rsid w:val="00171963"/>
    <w:rsid w:val="00174AF7"/>
    <w:rsid w:val="001922C2"/>
    <w:rsid w:val="001B3B67"/>
    <w:rsid w:val="001D24C3"/>
    <w:rsid w:val="001D6E4A"/>
    <w:rsid w:val="001E026A"/>
    <w:rsid w:val="001E547F"/>
    <w:rsid w:val="001F349A"/>
    <w:rsid w:val="001F478D"/>
    <w:rsid w:val="00203461"/>
    <w:rsid w:val="00215287"/>
    <w:rsid w:val="00241EE4"/>
    <w:rsid w:val="0025318A"/>
    <w:rsid w:val="0026012C"/>
    <w:rsid w:val="00264564"/>
    <w:rsid w:val="00265948"/>
    <w:rsid w:val="00281675"/>
    <w:rsid w:val="0028362E"/>
    <w:rsid w:val="00285A9F"/>
    <w:rsid w:val="002C6031"/>
    <w:rsid w:val="002C7FCB"/>
    <w:rsid w:val="002D4769"/>
    <w:rsid w:val="002D5E37"/>
    <w:rsid w:val="002E3E03"/>
    <w:rsid w:val="002F2D67"/>
    <w:rsid w:val="00302420"/>
    <w:rsid w:val="00302A33"/>
    <w:rsid w:val="00307F18"/>
    <w:rsid w:val="0035359B"/>
    <w:rsid w:val="00355E1E"/>
    <w:rsid w:val="00365B5B"/>
    <w:rsid w:val="00381E9B"/>
    <w:rsid w:val="003847AC"/>
    <w:rsid w:val="00391A2E"/>
    <w:rsid w:val="0039646F"/>
    <w:rsid w:val="003A5392"/>
    <w:rsid w:val="003B159F"/>
    <w:rsid w:val="003C747D"/>
    <w:rsid w:val="003D0521"/>
    <w:rsid w:val="003E0425"/>
    <w:rsid w:val="003E5B43"/>
    <w:rsid w:val="003F7981"/>
    <w:rsid w:val="00407749"/>
    <w:rsid w:val="00411215"/>
    <w:rsid w:val="004149D3"/>
    <w:rsid w:val="00424949"/>
    <w:rsid w:val="00425F00"/>
    <w:rsid w:val="00430D10"/>
    <w:rsid w:val="0045039B"/>
    <w:rsid w:val="00452D7C"/>
    <w:rsid w:val="0046070C"/>
    <w:rsid w:val="00461B21"/>
    <w:rsid w:val="00476B92"/>
    <w:rsid w:val="00484A5B"/>
    <w:rsid w:val="00496A06"/>
    <w:rsid w:val="004A143B"/>
    <w:rsid w:val="004A485C"/>
    <w:rsid w:val="004A5D9B"/>
    <w:rsid w:val="004B2BC4"/>
    <w:rsid w:val="004C239F"/>
    <w:rsid w:val="004D3CBB"/>
    <w:rsid w:val="004D5306"/>
    <w:rsid w:val="00500E1A"/>
    <w:rsid w:val="00503827"/>
    <w:rsid w:val="00522BD1"/>
    <w:rsid w:val="0053040C"/>
    <w:rsid w:val="00532804"/>
    <w:rsid w:val="00534593"/>
    <w:rsid w:val="00535C09"/>
    <w:rsid w:val="005458A7"/>
    <w:rsid w:val="00565F1A"/>
    <w:rsid w:val="00566BE3"/>
    <w:rsid w:val="0058419E"/>
    <w:rsid w:val="00587D90"/>
    <w:rsid w:val="005A1E10"/>
    <w:rsid w:val="005A25FC"/>
    <w:rsid w:val="005B2647"/>
    <w:rsid w:val="005D5EBF"/>
    <w:rsid w:val="006303A1"/>
    <w:rsid w:val="00665265"/>
    <w:rsid w:val="00694010"/>
    <w:rsid w:val="00696252"/>
    <w:rsid w:val="006D4B4C"/>
    <w:rsid w:val="006E7274"/>
    <w:rsid w:val="00710E41"/>
    <w:rsid w:val="00731E4C"/>
    <w:rsid w:val="00751EE7"/>
    <w:rsid w:val="00755D6B"/>
    <w:rsid w:val="00765D61"/>
    <w:rsid w:val="007676A4"/>
    <w:rsid w:val="007743BA"/>
    <w:rsid w:val="00796B87"/>
    <w:rsid w:val="00797C1F"/>
    <w:rsid w:val="007A1C92"/>
    <w:rsid w:val="007D5E0F"/>
    <w:rsid w:val="007E6205"/>
    <w:rsid w:val="007F11F4"/>
    <w:rsid w:val="007F17AB"/>
    <w:rsid w:val="00810672"/>
    <w:rsid w:val="00813B5D"/>
    <w:rsid w:val="0082053C"/>
    <w:rsid w:val="00847536"/>
    <w:rsid w:val="00857F72"/>
    <w:rsid w:val="00880A1F"/>
    <w:rsid w:val="00890F0B"/>
    <w:rsid w:val="00891A4E"/>
    <w:rsid w:val="008929DC"/>
    <w:rsid w:val="008B39F6"/>
    <w:rsid w:val="008B41DA"/>
    <w:rsid w:val="008B7281"/>
    <w:rsid w:val="008D430E"/>
    <w:rsid w:val="008E14FF"/>
    <w:rsid w:val="008E3927"/>
    <w:rsid w:val="008F4174"/>
    <w:rsid w:val="008F4839"/>
    <w:rsid w:val="00931D24"/>
    <w:rsid w:val="0096048C"/>
    <w:rsid w:val="00963A82"/>
    <w:rsid w:val="009645F5"/>
    <w:rsid w:val="00974CD8"/>
    <w:rsid w:val="00985CD9"/>
    <w:rsid w:val="009A4A2D"/>
    <w:rsid w:val="009D5F00"/>
    <w:rsid w:val="009F6FDA"/>
    <w:rsid w:val="00A041AC"/>
    <w:rsid w:val="00A279C6"/>
    <w:rsid w:val="00A34A48"/>
    <w:rsid w:val="00A50154"/>
    <w:rsid w:val="00A62CEC"/>
    <w:rsid w:val="00A81599"/>
    <w:rsid w:val="00A8706B"/>
    <w:rsid w:val="00A9129D"/>
    <w:rsid w:val="00AA5977"/>
    <w:rsid w:val="00AA770D"/>
    <w:rsid w:val="00AC3271"/>
    <w:rsid w:val="00AE5CAA"/>
    <w:rsid w:val="00AF17A9"/>
    <w:rsid w:val="00AF54D8"/>
    <w:rsid w:val="00AF5FB8"/>
    <w:rsid w:val="00B03361"/>
    <w:rsid w:val="00B1070E"/>
    <w:rsid w:val="00B12FCC"/>
    <w:rsid w:val="00B27570"/>
    <w:rsid w:val="00B31EFB"/>
    <w:rsid w:val="00B44195"/>
    <w:rsid w:val="00B44BAF"/>
    <w:rsid w:val="00B47713"/>
    <w:rsid w:val="00B63CAB"/>
    <w:rsid w:val="00B71D84"/>
    <w:rsid w:val="00B76832"/>
    <w:rsid w:val="00B80AF5"/>
    <w:rsid w:val="00B91034"/>
    <w:rsid w:val="00BA1111"/>
    <w:rsid w:val="00BA6381"/>
    <w:rsid w:val="00BB23D3"/>
    <w:rsid w:val="00BB4A66"/>
    <w:rsid w:val="00BC08E6"/>
    <w:rsid w:val="00BD3C51"/>
    <w:rsid w:val="00BF1261"/>
    <w:rsid w:val="00BF28DE"/>
    <w:rsid w:val="00C02E23"/>
    <w:rsid w:val="00C32C80"/>
    <w:rsid w:val="00C34536"/>
    <w:rsid w:val="00C62F61"/>
    <w:rsid w:val="00C86C02"/>
    <w:rsid w:val="00CA39A3"/>
    <w:rsid w:val="00CD0B47"/>
    <w:rsid w:val="00CD7876"/>
    <w:rsid w:val="00D040BC"/>
    <w:rsid w:val="00D04407"/>
    <w:rsid w:val="00D412EE"/>
    <w:rsid w:val="00D56C83"/>
    <w:rsid w:val="00D63D23"/>
    <w:rsid w:val="00D7783C"/>
    <w:rsid w:val="00DA5920"/>
    <w:rsid w:val="00DB64DF"/>
    <w:rsid w:val="00DF42EC"/>
    <w:rsid w:val="00E2018D"/>
    <w:rsid w:val="00E202A9"/>
    <w:rsid w:val="00E42CFD"/>
    <w:rsid w:val="00E4393B"/>
    <w:rsid w:val="00E51AE5"/>
    <w:rsid w:val="00E5494C"/>
    <w:rsid w:val="00E565D4"/>
    <w:rsid w:val="00E62F54"/>
    <w:rsid w:val="00E741CD"/>
    <w:rsid w:val="00E90EFC"/>
    <w:rsid w:val="00E912ED"/>
    <w:rsid w:val="00E935D3"/>
    <w:rsid w:val="00EE1038"/>
    <w:rsid w:val="00EF4131"/>
    <w:rsid w:val="00F1253A"/>
    <w:rsid w:val="00F2078F"/>
    <w:rsid w:val="00F27EE8"/>
    <w:rsid w:val="00F3261A"/>
    <w:rsid w:val="00F41DF6"/>
    <w:rsid w:val="00F4227D"/>
    <w:rsid w:val="00F7008E"/>
    <w:rsid w:val="00F76B27"/>
    <w:rsid w:val="00F81122"/>
    <w:rsid w:val="00F81449"/>
    <w:rsid w:val="00FB230F"/>
    <w:rsid w:val="00FB7169"/>
    <w:rsid w:val="00FD0D05"/>
    <w:rsid w:val="00FE2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8083E68-C2E9-44B9-833C-07FE3440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jc w:val="center"/>
      <w:outlineLvl w:val="1"/>
    </w:pPr>
    <w:rPr>
      <w:b/>
      <w:bCs/>
      <w:sz w:val="28"/>
      <w:lang w:val="uk-UA"/>
    </w:rPr>
  </w:style>
  <w:style w:type="paragraph" w:styleId="3">
    <w:name w:val="heading 3"/>
    <w:basedOn w:val="a"/>
    <w:next w:val="a"/>
    <w:qFormat/>
    <w:pPr>
      <w:keepNext/>
      <w:keepLines/>
      <w:numPr>
        <w:ilvl w:val="2"/>
        <w:numId w:val="1"/>
      </w:numPr>
      <w:spacing w:before="200"/>
      <w:outlineLvl w:val="2"/>
    </w:pPr>
    <w:rPr>
      <w:rFonts w:ascii="Cambria" w:hAnsi="Cambria" w:cs="Cambria"/>
      <w:b/>
      <w:bCs/>
      <w:color w:val="4F81BD"/>
      <w:sz w:val="28"/>
      <w:szCs w:val="28"/>
    </w:rPr>
  </w:style>
  <w:style w:type="paragraph" w:styleId="5">
    <w:name w:val="heading 5"/>
    <w:basedOn w:val="a"/>
    <w:next w:val="a"/>
    <w:qFormat/>
    <w:pPr>
      <w:keepNext/>
      <w:numPr>
        <w:ilvl w:val="4"/>
        <w:numId w:val="1"/>
      </w:numPr>
      <w:jc w:val="center"/>
      <w:outlineLvl w:val="4"/>
    </w:pPr>
    <w:rPr>
      <w:b/>
      <w:sz w:val="32"/>
      <w:szCs w:val="20"/>
      <w:lang w:val="uk-UA"/>
    </w:rPr>
  </w:style>
  <w:style w:type="paragraph" w:styleId="6">
    <w:name w:val="heading 6"/>
    <w:basedOn w:val="a"/>
    <w:next w:val="a"/>
    <w:qFormat/>
    <w:pPr>
      <w:keepNext/>
      <w:keepLines/>
      <w:numPr>
        <w:ilvl w:val="5"/>
        <w:numId w:val="1"/>
      </w:numPr>
      <w:spacing w:before="200"/>
      <w:outlineLvl w:val="5"/>
    </w:pPr>
    <w:rPr>
      <w:rFonts w:ascii="Cambria" w:hAnsi="Cambria" w:cs="Cambria"/>
      <w:i/>
      <w:iCs/>
      <w:color w:val="243F6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b/>
      <w:i w:val="0"/>
      <w:color w:val="auto"/>
    </w:rPr>
  </w:style>
  <w:style w:type="character" w:customStyle="1" w:styleId="WW8Num2z1">
    <w:name w:val="WW8Num2z1"/>
    <w:rPr>
      <w:rFonts w:cs="Times New Roman" w:hint="default"/>
    </w:rPr>
  </w:style>
  <w:style w:type="character" w:customStyle="1" w:styleId="WW8Num3z0">
    <w:name w:val="WW8Num3z0"/>
    <w:rPr>
      <w:rFonts w:ascii="Times New Roman" w:eastAsia="Times New Roman" w:hAnsi="Times New Roman" w:cs="Times New Roman" w:hint="default"/>
      <w:b w:val="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hint="default"/>
    </w:rPr>
  </w:style>
  <w:style w:type="character" w:customStyle="1" w:styleId="WW8Num6z1">
    <w:name w:val="WW8Num6z1"/>
    <w:rPr>
      <w:rFonts w:cs="Times New Roman"/>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cs="Times New Roman" w:hint="default"/>
    </w:rPr>
  </w:style>
  <w:style w:type="character" w:customStyle="1" w:styleId="WW8Num10z1">
    <w:name w:val="WW8Num10z1"/>
    <w:rPr>
      <w:rFonts w:cs="Times New Roman"/>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cs="Times New Roman" w:hint="default"/>
    </w:rPr>
  </w:style>
  <w:style w:type="character" w:customStyle="1" w:styleId="WW8Num12z1">
    <w:name w:val="WW8Num12z1"/>
    <w:rPr>
      <w:rFonts w:cs="Times New Roman"/>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cs="Times New Roman"/>
      <w:b/>
    </w:rPr>
  </w:style>
  <w:style w:type="character" w:customStyle="1" w:styleId="WW8Num14z1">
    <w:name w:val="WW8Num14z1"/>
    <w:rPr>
      <w:rFonts w:cs="Times New Roman"/>
    </w:rPr>
  </w:style>
  <w:style w:type="character" w:customStyle="1" w:styleId="WW8Num14z2">
    <w:name w:val="WW8Num14z2"/>
    <w:rPr>
      <w:rFonts w:ascii="Times New Roman" w:eastAsia="Times New Roman" w:hAnsi="Times New Roman" w:cs="Times New Roman" w:hint="default"/>
    </w:rPr>
  </w:style>
  <w:style w:type="character" w:customStyle="1" w:styleId="WW8Num15z0">
    <w:name w:val="WW8Num15z0"/>
    <w:rPr>
      <w:rFonts w:cs="Times New Roman" w:hint="default"/>
      <w:b/>
    </w:rPr>
  </w:style>
  <w:style w:type="character" w:customStyle="1" w:styleId="WW8Num15z1">
    <w:name w:val="WW8Num15z1"/>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rFonts w:cs="Times New Roman" w:hint="default"/>
      <w:b/>
    </w:rPr>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10">
    <w:name w:val="Основной шрифт абзаца1"/>
  </w:style>
  <w:style w:type="character" w:customStyle="1" w:styleId="11">
    <w:name w:val="Заголовок 1 Знак"/>
    <w:rPr>
      <w:rFonts w:ascii="Times New Roman" w:hAnsi="Times New Roman" w:cs="Times New Roman"/>
      <w:b/>
      <w:kern w:val="1"/>
      <w:sz w:val="20"/>
      <w:szCs w:val="20"/>
      <w:lang w:bidi="ar-SA"/>
    </w:rPr>
  </w:style>
  <w:style w:type="character" w:customStyle="1" w:styleId="20">
    <w:name w:val="Заголовок 2 Знак"/>
    <w:rPr>
      <w:rFonts w:ascii="Times New Roman" w:hAnsi="Times New Roman" w:cs="Times New Roman"/>
      <w:b/>
      <w:bCs/>
      <w:sz w:val="24"/>
      <w:szCs w:val="24"/>
      <w:lang w:val="uk-UA"/>
    </w:rPr>
  </w:style>
  <w:style w:type="character" w:customStyle="1" w:styleId="30">
    <w:name w:val="Заголовок 3 Знак"/>
    <w:rPr>
      <w:rFonts w:ascii="Cambria" w:hAnsi="Cambria" w:cs="Times New Roman"/>
      <w:b/>
      <w:bCs/>
      <w:color w:val="4F81BD"/>
      <w:sz w:val="28"/>
      <w:szCs w:val="28"/>
    </w:rPr>
  </w:style>
  <w:style w:type="character" w:customStyle="1" w:styleId="50">
    <w:name w:val="Заголовок 5 Знак"/>
    <w:rPr>
      <w:rFonts w:ascii="Times New Roman" w:hAnsi="Times New Roman" w:cs="Times New Roman"/>
      <w:b/>
      <w:sz w:val="20"/>
      <w:szCs w:val="20"/>
      <w:lang w:val="uk-UA"/>
    </w:rPr>
  </w:style>
  <w:style w:type="character" w:customStyle="1" w:styleId="60">
    <w:name w:val="Заголовок 6 Знак"/>
    <w:rPr>
      <w:rFonts w:ascii="Cambria" w:hAnsi="Cambria" w:cs="Times New Roman"/>
      <w:i/>
      <w:iCs/>
      <w:color w:val="243F60"/>
      <w:sz w:val="28"/>
      <w:szCs w:val="28"/>
    </w:rPr>
  </w:style>
  <w:style w:type="character" w:styleId="a3">
    <w:name w:val="Hyperlink"/>
    <w:rPr>
      <w:rFonts w:cs="Times New Roman"/>
      <w:color w:val="0000FF"/>
      <w:u w:val="single"/>
    </w:rPr>
  </w:style>
  <w:style w:type="character" w:customStyle="1" w:styleId="a4">
    <w:name w:val="Основной текст Знак"/>
    <w:rPr>
      <w:rFonts w:ascii="Times New Roman" w:hAnsi="Times New Roman" w:cs="Times New Roman"/>
      <w:sz w:val="20"/>
      <w:szCs w:val="20"/>
      <w:lang w:bidi="ar-SA"/>
    </w:rPr>
  </w:style>
  <w:style w:type="character" w:customStyle="1" w:styleId="a5">
    <w:name w:val="Текст Знак"/>
    <w:rPr>
      <w:rFonts w:ascii="Courier New" w:hAnsi="Courier New" w:cs="Courier New"/>
      <w:sz w:val="20"/>
      <w:szCs w:val="20"/>
    </w:rPr>
  </w:style>
  <w:style w:type="character" w:customStyle="1" w:styleId="a6">
    <w:name w:val="Основной текст с отступом Знак"/>
    <w:rPr>
      <w:rFonts w:ascii="Times New Roman" w:hAnsi="Times New Roman" w:cs="Times New Roman"/>
      <w:sz w:val="24"/>
      <w:szCs w:val="24"/>
    </w:rPr>
  </w:style>
  <w:style w:type="character" w:customStyle="1" w:styleId="a7">
    <w:name w:val="Текст выноски Знак"/>
    <w:rPr>
      <w:rFonts w:ascii="Tahoma" w:hAnsi="Tahoma" w:cs="Tahoma"/>
      <w:sz w:val="16"/>
      <w:szCs w:val="16"/>
    </w:rPr>
  </w:style>
  <w:style w:type="character" w:customStyle="1" w:styleId="rvts15">
    <w:name w:val="rvts15"/>
    <w:rPr>
      <w:rFonts w:cs="Times New Roman"/>
    </w:rPr>
  </w:style>
  <w:style w:type="character" w:customStyle="1" w:styleId="a8">
    <w:name w:val="Верхний колонтитул Знак"/>
    <w:rPr>
      <w:rFonts w:ascii="Times New Roman" w:hAnsi="Times New Roman" w:cs="Times New Roman"/>
      <w:sz w:val="24"/>
      <w:szCs w:val="24"/>
    </w:rPr>
  </w:style>
  <w:style w:type="character" w:styleId="a9">
    <w:name w:val="page number"/>
    <w:rPr>
      <w:rFonts w:cs="Times New Roman"/>
    </w:rPr>
  </w:style>
  <w:style w:type="character" w:customStyle="1" w:styleId="apple-converted-space">
    <w:name w:val="apple-converted-space"/>
    <w:rPr>
      <w:rFonts w:cs="Times New Roman"/>
    </w:rPr>
  </w:style>
  <w:style w:type="character" w:customStyle="1" w:styleId="HTML">
    <w:name w:val="Стандартный HTML Знак"/>
    <w:rPr>
      <w:rFonts w:ascii="Courier New" w:hAnsi="Courier New" w:cs="Courier New"/>
      <w:sz w:val="20"/>
      <w:szCs w:val="20"/>
    </w:rPr>
  </w:style>
  <w:style w:type="character" w:customStyle="1" w:styleId="rvts9">
    <w:name w:val="rvts9"/>
    <w:rPr>
      <w:rFonts w:cs="Times New Roman"/>
    </w:rPr>
  </w:style>
  <w:style w:type="character" w:styleId="aa">
    <w:name w:val="FollowedHyperlink"/>
    <w:rPr>
      <w:rFonts w:cs="Times New Roman"/>
      <w:color w:val="800080"/>
      <w:u w:val="single"/>
    </w:rPr>
  </w:style>
  <w:style w:type="character" w:customStyle="1" w:styleId="21">
    <w:name w:val="Основной текст 2 Знак"/>
    <w:rPr>
      <w:rFonts w:ascii="Times New Roman" w:hAnsi="Times New Roman" w:cs="Times New Roman"/>
      <w:sz w:val="20"/>
      <w:szCs w:val="20"/>
      <w:lang w:val="uk-UA"/>
    </w:rPr>
  </w:style>
  <w:style w:type="character" w:customStyle="1" w:styleId="ab">
    <w:name w:val="Нижний колонтитул Знак"/>
    <w:rPr>
      <w:rFonts w:ascii="Times New Roman" w:hAnsi="Times New Roman" w:cs="Times New Roman"/>
      <w:sz w:val="28"/>
      <w:szCs w:val="28"/>
    </w:rPr>
  </w:style>
  <w:style w:type="character" w:styleId="ac">
    <w:name w:val="Strong"/>
    <w:qFormat/>
    <w:rPr>
      <w:b/>
      <w:bCs/>
    </w:rPr>
  </w:style>
  <w:style w:type="paragraph" w:styleId="ad">
    <w:name w:val="Title"/>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pPr>
      <w:spacing w:after="120"/>
      <w:jc w:val="both"/>
    </w:pPr>
    <w:rPr>
      <w:szCs w:val="20"/>
    </w:rPr>
  </w:style>
  <w:style w:type="paragraph" w:styleId="af">
    <w:name w:val="List"/>
    <w:basedOn w:val="ae"/>
    <w:rPr>
      <w:rFonts w:cs="Mangal"/>
    </w:rPr>
  </w:style>
  <w:style w:type="paragraph" w:styleId="af0">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af1">
    <w:name w:val="Заголовок статьи"/>
    <w:basedOn w:val="a"/>
    <w:next w:val="a"/>
    <w:pPr>
      <w:widowControl w:val="0"/>
      <w:autoSpaceDE w:val="0"/>
      <w:ind w:left="1612" w:hanging="892"/>
      <w:jc w:val="both"/>
    </w:pPr>
    <w:rPr>
      <w:rFonts w:ascii="Arial" w:hAnsi="Arial" w:cs="Arial"/>
      <w:sz w:val="20"/>
      <w:szCs w:val="20"/>
    </w:rPr>
  </w:style>
  <w:style w:type="paragraph" w:customStyle="1" w:styleId="af2">
    <w:name w:val="Комментарий"/>
    <w:basedOn w:val="a"/>
    <w:next w:val="a"/>
    <w:pPr>
      <w:widowControl w:val="0"/>
      <w:autoSpaceDE w:val="0"/>
      <w:ind w:left="170"/>
      <w:jc w:val="both"/>
    </w:pPr>
    <w:rPr>
      <w:rFonts w:ascii="Arial" w:hAnsi="Arial" w:cs="Arial"/>
      <w:i/>
      <w:iCs/>
      <w:color w:val="800080"/>
      <w:sz w:val="20"/>
      <w:szCs w:val="20"/>
    </w:rPr>
  </w:style>
  <w:style w:type="paragraph" w:customStyle="1" w:styleId="13">
    <w:name w:val="Текст1"/>
    <w:basedOn w:val="a"/>
    <w:rPr>
      <w:rFonts w:ascii="Courier New" w:hAnsi="Courier New" w:cs="Courier New"/>
      <w:sz w:val="20"/>
      <w:szCs w:val="20"/>
    </w:rPr>
  </w:style>
  <w:style w:type="paragraph" w:customStyle="1" w:styleId="af3">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4">
    <w:name w:val="Body Text Indent"/>
    <w:basedOn w:val="a"/>
    <w:pPr>
      <w:spacing w:after="120"/>
      <w:ind w:left="283"/>
    </w:pPr>
  </w:style>
  <w:style w:type="paragraph" w:customStyle="1" w:styleId="af5">
    <w:name w:val="Вертикальный отступ"/>
    <w:basedOn w:val="a"/>
    <w:pPr>
      <w:jc w:val="center"/>
    </w:pPr>
    <w:rPr>
      <w:sz w:val="28"/>
      <w:szCs w:val="20"/>
      <w:lang w:val="en-US"/>
    </w:rPr>
  </w:style>
  <w:style w:type="paragraph" w:customStyle="1" w:styleId="14">
    <w:name w:val="Обычный1"/>
    <w:pPr>
      <w:widowControl w:val="0"/>
      <w:suppressAutoHyphens/>
      <w:spacing w:before="80" w:line="300" w:lineRule="auto"/>
      <w:ind w:firstLine="860"/>
      <w:jc w:val="both"/>
    </w:pPr>
    <w:rPr>
      <w:sz w:val="22"/>
      <w:lang w:eastAsia="zh-CN"/>
    </w:rPr>
  </w:style>
  <w:style w:type="paragraph" w:styleId="af6">
    <w:name w:val="Balloon Text"/>
    <w:basedOn w:val="a"/>
    <w:rPr>
      <w:rFonts w:ascii="Tahoma" w:hAnsi="Tahoma" w:cs="Tahoma"/>
      <w:sz w:val="16"/>
      <w:szCs w:val="16"/>
    </w:rPr>
  </w:style>
  <w:style w:type="paragraph" w:customStyle="1" w:styleId="rvps2">
    <w:name w:val="rvps2"/>
    <w:basedOn w:val="a"/>
    <w:pPr>
      <w:spacing w:before="280" w:after="280"/>
    </w:pPr>
  </w:style>
  <w:style w:type="paragraph" w:customStyle="1" w:styleId="rvps7">
    <w:name w:val="rvps7"/>
    <w:basedOn w:val="a"/>
    <w:pPr>
      <w:spacing w:before="280" w:after="280"/>
    </w:pPr>
  </w:style>
  <w:style w:type="paragraph" w:styleId="af7">
    <w:name w:val="header"/>
    <w:basedOn w:val="a"/>
  </w:style>
  <w:style w:type="paragraph" w:customStyle="1" w:styleId="af8">
    <w:name w:val="Знак"/>
    <w:basedOn w:val="a"/>
    <w:rPr>
      <w:rFonts w:ascii="Verdana" w:hAnsi="Verdana" w:cs="Verdana"/>
      <w:sz w:val="20"/>
      <w:szCs w:val="20"/>
      <w:lang w:val="en-US"/>
    </w:rPr>
  </w:style>
  <w:style w:type="paragraph" w:styleId="af9">
    <w:name w:val="Normal (Web)"/>
    <w:basedOn w:val="a"/>
    <w:pPr>
      <w:spacing w:before="280" w:after="280"/>
    </w:pPr>
  </w:style>
  <w:style w:type="paragraph" w:styleId="afa">
    <w:name w:val="No Spacing"/>
    <w:qFormat/>
    <w:pPr>
      <w:suppressAutoHyphens/>
    </w:pPr>
    <w:rPr>
      <w:rFonts w:ascii="Calibri" w:eastAsia="Calibri" w:hAnsi="Calibri"/>
      <w:sz w:val="22"/>
      <w:szCs w:val="22"/>
      <w:lang w:eastAsia="zh-CN"/>
    </w:rPr>
  </w:style>
  <w:style w:type="paragraph" w:styleId="afb">
    <w:name w:val="List Paragraph"/>
    <w:basedOn w:val="a"/>
    <w:qFormat/>
    <w:pPr>
      <w:spacing w:after="200" w:line="276" w:lineRule="auto"/>
      <w:ind w:left="720"/>
      <w:contextualSpacing/>
    </w:pPr>
    <w:rPr>
      <w:rFonts w:ascii="Calibri" w:eastAsia="Calibri" w:hAnsi="Calibri" w:cs="Calibri"/>
      <w:sz w:val="22"/>
      <w:szCs w:val="22"/>
      <w:lang w:val="uk-UA"/>
    </w:rPr>
  </w:style>
  <w:style w:type="paragraph" w:customStyle="1" w:styleId="rvps4">
    <w:name w:val="rvps4"/>
    <w:basedOn w:val="a"/>
    <w:pPr>
      <w:spacing w:before="280" w:after="280"/>
    </w:pPr>
  </w:style>
  <w:style w:type="paragraph" w:customStyle="1" w:styleId="afc">
    <w:name w:val="Нормальний текст"/>
    <w:basedOn w:val="a"/>
    <w:pPr>
      <w:spacing w:before="120"/>
      <w:ind w:firstLine="567"/>
    </w:pPr>
    <w:rPr>
      <w:rFonts w:ascii="Antiqua" w:hAnsi="Antiqua" w:cs="Antiqua"/>
      <w:sz w:val="26"/>
      <w:szCs w:val="20"/>
      <w:lang w:val="uk-UA"/>
    </w:rPr>
  </w:style>
  <w:style w:type="paragraph" w:styleId="HTML0">
    <w:name w:val="HTML Preformatted"/>
    <w:basedOn w:val="a"/>
    <w:rPr>
      <w:rFonts w:ascii="Courier New" w:hAnsi="Courier New" w:cs="Courier New"/>
      <w:sz w:val="20"/>
      <w:szCs w:val="20"/>
    </w:rPr>
  </w:style>
  <w:style w:type="paragraph" w:customStyle="1" w:styleId="xl67">
    <w:name w:val="xl67"/>
    <w:basedOn w:val="a"/>
    <w:pPr>
      <w:spacing w:before="280" w:after="280"/>
    </w:pPr>
    <w:rPr>
      <w:sz w:val="26"/>
      <w:szCs w:val="26"/>
    </w:rPr>
  </w:style>
  <w:style w:type="paragraph" w:customStyle="1" w:styleId="xl68">
    <w:name w:val="xl68"/>
    <w:basedOn w:val="a"/>
    <w:pPr>
      <w:spacing w:before="280" w:after="280"/>
    </w:pPr>
    <w:rPr>
      <w:b/>
      <w:bCs/>
      <w:sz w:val="26"/>
      <w:szCs w:val="26"/>
    </w:rPr>
  </w:style>
  <w:style w:type="paragraph" w:customStyle="1" w:styleId="xl69">
    <w:name w:val="xl69"/>
    <w:basedOn w:val="a"/>
    <w:pPr>
      <w:spacing w:before="280" w:after="280"/>
    </w:pPr>
    <w:rPr>
      <w:b/>
      <w:bCs/>
      <w:sz w:val="26"/>
      <w:szCs w:val="26"/>
      <w:u w:val="single"/>
    </w:rPr>
  </w:style>
  <w:style w:type="paragraph" w:customStyle="1" w:styleId="xl70">
    <w:name w:val="xl70"/>
    <w:basedOn w:val="a"/>
    <w:pPr>
      <w:pBdr>
        <w:top w:val="single" w:sz="8" w:space="0" w:color="000000"/>
        <w:left w:val="single" w:sz="8" w:space="0" w:color="000000"/>
        <w:bottom w:val="single" w:sz="8" w:space="0" w:color="000000"/>
        <w:right w:val="single" w:sz="4" w:space="0" w:color="000000"/>
      </w:pBdr>
      <w:shd w:val="clear" w:color="auto" w:fill="FFFFFF"/>
      <w:spacing w:before="280" w:after="280"/>
    </w:pPr>
    <w:rPr>
      <w:b/>
      <w:bCs/>
      <w:color w:val="000000"/>
    </w:rPr>
  </w:style>
  <w:style w:type="paragraph" w:customStyle="1" w:styleId="xl71">
    <w:name w:val="xl71"/>
    <w:basedOn w:val="a"/>
    <w:pPr>
      <w:pBdr>
        <w:top w:val="single" w:sz="8" w:space="0" w:color="000000"/>
        <w:left w:val="single" w:sz="4" w:space="0" w:color="000000"/>
        <w:bottom w:val="single" w:sz="8" w:space="0" w:color="000000"/>
        <w:right w:val="single" w:sz="4" w:space="0" w:color="000000"/>
      </w:pBdr>
      <w:shd w:val="clear" w:color="auto" w:fill="FFFFFF"/>
      <w:spacing w:before="280" w:after="280"/>
    </w:pPr>
    <w:rPr>
      <w:b/>
      <w:bCs/>
      <w:color w:val="000000"/>
    </w:rPr>
  </w:style>
  <w:style w:type="paragraph" w:customStyle="1" w:styleId="xl72">
    <w:name w:val="xl72"/>
    <w:basedOn w:val="a"/>
    <w:pPr>
      <w:spacing w:before="280" w:after="280"/>
      <w:jc w:val="right"/>
    </w:pPr>
    <w:rPr>
      <w:b/>
      <w:bCs/>
      <w:sz w:val="26"/>
      <w:szCs w:val="26"/>
      <w:u w:val="single"/>
    </w:rPr>
  </w:style>
  <w:style w:type="paragraph" w:customStyle="1" w:styleId="xl73">
    <w:name w:val="xl73"/>
    <w:basedOn w:val="a"/>
    <w:pPr>
      <w:pBdr>
        <w:top w:val="single" w:sz="8" w:space="0" w:color="000000"/>
        <w:left w:val="single" w:sz="4" w:space="0" w:color="000000"/>
        <w:bottom w:val="single" w:sz="8" w:space="0" w:color="000000"/>
        <w:right w:val="none" w:sz="0" w:space="0" w:color="000000"/>
      </w:pBdr>
      <w:shd w:val="clear" w:color="auto" w:fill="FFFFFF"/>
      <w:spacing w:before="280" w:after="280"/>
      <w:jc w:val="center"/>
    </w:pPr>
    <w:rPr>
      <w:b/>
      <w:bCs/>
      <w:color w:val="000000"/>
    </w:rPr>
  </w:style>
  <w:style w:type="paragraph" w:customStyle="1" w:styleId="xl74">
    <w:name w:val="xl74"/>
    <w:basedOn w:val="a"/>
    <w:pPr>
      <w:pBdr>
        <w:top w:val="single" w:sz="8" w:space="0" w:color="000000"/>
        <w:left w:val="single" w:sz="8" w:space="0" w:color="000000"/>
        <w:bottom w:val="single" w:sz="8" w:space="0" w:color="000000"/>
        <w:right w:val="single" w:sz="4" w:space="0" w:color="000000"/>
      </w:pBdr>
      <w:shd w:val="clear" w:color="auto" w:fill="FFFFFF"/>
      <w:spacing w:before="280" w:after="280"/>
      <w:jc w:val="center"/>
    </w:pPr>
    <w:rPr>
      <w:b/>
      <w:bCs/>
      <w:color w:val="000000"/>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0" w:after="280"/>
      <w:jc w:val="center"/>
    </w:pPr>
    <w:rPr>
      <w:sz w:val="28"/>
      <w:szCs w:val="28"/>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280" w:after="280"/>
    </w:pPr>
    <w:rPr>
      <w:sz w:val="28"/>
      <w:szCs w:val="28"/>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280" w:after="280"/>
      <w:jc w:val="center"/>
    </w:pPr>
    <w:rPr>
      <w:sz w:val="28"/>
      <w:szCs w:val="28"/>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280" w:after="280"/>
    </w:pPr>
  </w:style>
  <w:style w:type="paragraph" w:customStyle="1" w:styleId="210">
    <w:name w:val="Основной текст 21"/>
    <w:basedOn w:val="a"/>
    <w:pPr>
      <w:jc w:val="both"/>
    </w:pPr>
    <w:rPr>
      <w:sz w:val="28"/>
      <w:szCs w:val="20"/>
      <w:lang w:val="uk-UA"/>
    </w:rPr>
  </w:style>
  <w:style w:type="paragraph" w:styleId="afd">
    <w:name w:val="footer"/>
    <w:basedOn w:val="a"/>
    <w:rPr>
      <w:sz w:val="28"/>
      <w:szCs w:val="28"/>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07879">
      <w:bodyDiv w:val="1"/>
      <w:marLeft w:val="0"/>
      <w:marRight w:val="0"/>
      <w:marTop w:val="0"/>
      <w:marBottom w:val="0"/>
      <w:divBdr>
        <w:top w:val="none" w:sz="0" w:space="0" w:color="auto"/>
        <w:left w:val="none" w:sz="0" w:space="0" w:color="auto"/>
        <w:bottom w:val="none" w:sz="0" w:space="0" w:color="auto"/>
        <w:right w:val="none" w:sz="0" w:space="0" w:color="auto"/>
      </w:divBdr>
    </w:div>
    <w:div w:id="1778527518">
      <w:bodyDiv w:val="1"/>
      <w:marLeft w:val="0"/>
      <w:marRight w:val="0"/>
      <w:marTop w:val="0"/>
      <w:marBottom w:val="0"/>
      <w:divBdr>
        <w:top w:val="none" w:sz="0" w:space="0" w:color="auto"/>
        <w:left w:val="none" w:sz="0" w:space="0" w:color="auto"/>
        <w:bottom w:val="none" w:sz="0" w:space="0" w:color="auto"/>
        <w:right w:val="none" w:sz="0" w:space="0" w:color="auto"/>
      </w:divBdr>
      <w:divsChild>
        <w:div w:id="127096897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80D2-A31A-46C7-9300-A499767C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4593</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cp:lastModifiedBy>
  <cp:revision>2</cp:revision>
  <cp:lastPrinted>2017-07-18T06:28:00Z</cp:lastPrinted>
  <dcterms:created xsi:type="dcterms:W3CDTF">2019-02-13T09:00:00Z</dcterms:created>
  <dcterms:modified xsi:type="dcterms:W3CDTF">2019-02-13T09:00:00Z</dcterms:modified>
</cp:coreProperties>
</file>