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39" w:rsidRPr="00C74E39" w:rsidRDefault="00C74E39" w:rsidP="00C7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39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C74E39" w:rsidRPr="00C74E39" w:rsidRDefault="00C74E39" w:rsidP="00C7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39">
        <w:rPr>
          <w:rFonts w:ascii="Times New Roman" w:hAnsi="Times New Roman" w:cs="Times New Roman"/>
          <w:b/>
          <w:sz w:val="28"/>
          <w:szCs w:val="28"/>
        </w:rPr>
        <w:t xml:space="preserve">про оприлюднення </w:t>
      </w:r>
      <w:proofErr w:type="spellStart"/>
      <w:r w:rsidRPr="00C74E39">
        <w:rPr>
          <w:rFonts w:ascii="Times New Roman" w:hAnsi="Times New Roman" w:cs="Times New Roman"/>
          <w:b/>
          <w:sz w:val="28"/>
          <w:szCs w:val="28"/>
        </w:rPr>
        <w:t>про</w:t>
      </w:r>
      <w:r w:rsidRPr="00C74E39">
        <w:rPr>
          <w:rFonts w:ascii="Times New Roman" w:hAnsi="Times New Roman" w:cs="Times New Roman"/>
          <w:b/>
          <w:sz w:val="28"/>
          <w:szCs w:val="28"/>
        </w:rPr>
        <w:t>є</w:t>
      </w:r>
      <w:r w:rsidRPr="00C74E39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C74E39">
        <w:rPr>
          <w:rFonts w:ascii="Times New Roman" w:hAnsi="Times New Roman" w:cs="Times New Roman"/>
          <w:b/>
          <w:sz w:val="28"/>
          <w:szCs w:val="28"/>
        </w:rPr>
        <w:t xml:space="preserve"> регуляторного акту</w:t>
      </w:r>
    </w:p>
    <w:p w:rsidR="00C74E39" w:rsidRPr="00C74E39" w:rsidRDefault="00C74E39" w:rsidP="00C7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39">
        <w:rPr>
          <w:rFonts w:ascii="Times New Roman" w:hAnsi="Times New Roman" w:cs="Times New Roman"/>
          <w:b/>
          <w:sz w:val="28"/>
          <w:szCs w:val="28"/>
        </w:rPr>
        <w:t>«Про затвердження Правил розміщення об’єктів зовнішньої реклами</w:t>
      </w:r>
    </w:p>
    <w:p w:rsidR="00C74E39" w:rsidRPr="00C74E39" w:rsidRDefault="00C74E39" w:rsidP="00C7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39">
        <w:rPr>
          <w:rFonts w:ascii="Times New Roman" w:hAnsi="Times New Roman" w:cs="Times New Roman"/>
          <w:b/>
          <w:sz w:val="28"/>
          <w:szCs w:val="28"/>
        </w:rPr>
        <w:t>в Боярській міській територіальній громаді в новій редакції»</w:t>
      </w:r>
    </w:p>
    <w:p w:rsidR="00C74E39" w:rsidRPr="00C74E39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Згідно з вимогами Закону України «Про засади державної регуляторної політики у сфері господарської діяльності», з метою одержання зауважень та пропозицій від суб’єктів господарювання та населення на офіційному веб-сайті </w:t>
      </w:r>
      <w:r>
        <w:rPr>
          <w:rFonts w:ascii="Times New Roman" w:hAnsi="Times New Roman" w:cs="Times New Roman"/>
          <w:sz w:val="28"/>
          <w:szCs w:val="28"/>
        </w:rPr>
        <w:t xml:space="preserve">Боярської </w:t>
      </w:r>
      <w:r w:rsidRPr="00C74E39">
        <w:rPr>
          <w:rFonts w:ascii="Times New Roman" w:hAnsi="Times New Roman" w:cs="Times New Roman"/>
          <w:sz w:val="28"/>
          <w:szCs w:val="28"/>
        </w:rPr>
        <w:t xml:space="preserve">міської ради оприлюднюється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Боярської </w:t>
      </w:r>
      <w:r w:rsidRPr="00C74E39">
        <w:rPr>
          <w:rFonts w:ascii="Times New Roman" w:hAnsi="Times New Roman" w:cs="Times New Roman"/>
          <w:sz w:val="28"/>
          <w:szCs w:val="28"/>
        </w:rPr>
        <w:t>міської ради «Про затвердження Правил розміщення об’єктів зовнішньої реклами в Боярській міській територіальній громаді в новій редакції» з аналізом їх регуляторного впливу.</w:t>
      </w:r>
    </w:p>
    <w:p w:rsidR="00C74E39" w:rsidRPr="00C74E39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Метою розроблення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регуляторного акту є врегулювання порядку розміщення тимчасових споруд для провадження підприємницької діяльності, забезпечення прозорості правовідносин між органами місцевого самоврядування та суб’єктами господарювання в сфері розміщення тимчасових споруд, забезпечення раціонального використання та збереження територій загального користування, створення належних умов життєдіяльності людини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Боярської </w:t>
      </w:r>
      <w:r w:rsidRPr="00C74E39"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C74E39">
        <w:rPr>
          <w:rFonts w:ascii="Times New Roman" w:hAnsi="Times New Roman" w:cs="Times New Roman"/>
          <w:sz w:val="28"/>
          <w:szCs w:val="28"/>
        </w:rPr>
        <w:t>.</w:t>
      </w:r>
    </w:p>
    <w:p w:rsidR="00C74E39" w:rsidRPr="00C74E39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З текстом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рішен</w:t>
      </w:r>
      <w:r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та аналізом їх регуляторного впливу всі </w:t>
      </w:r>
      <w:r>
        <w:rPr>
          <w:rFonts w:ascii="Times New Roman" w:hAnsi="Times New Roman" w:cs="Times New Roman"/>
          <w:sz w:val="28"/>
          <w:szCs w:val="28"/>
        </w:rPr>
        <w:t>охочі</w:t>
      </w:r>
      <w:r w:rsidRPr="00C74E39">
        <w:rPr>
          <w:rFonts w:ascii="Times New Roman" w:hAnsi="Times New Roman" w:cs="Times New Roman"/>
          <w:sz w:val="28"/>
          <w:szCs w:val="28"/>
        </w:rPr>
        <w:t xml:space="preserve"> можуть ознайомитися на сайті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Pr="00C74E39">
        <w:rPr>
          <w:rFonts w:ascii="Times New Roman" w:hAnsi="Times New Roman" w:cs="Times New Roman"/>
          <w:sz w:val="28"/>
          <w:szCs w:val="28"/>
        </w:rPr>
        <w:t xml:space="preserve"> міської ради у розділі «Регуляторна політика».</w:t>
      </w:r>
    </w:p>
    <w:p w:rsidR="00C74E39" w:rsidRPr="00C74E39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Зауваження та пропозиції в письмовій формі приймаються </w:t>
      </w:r>
      <w:r>
        <w:rPr>
          <w:rFonts w:ascii="Times New Roman" w:hAnsi="Times New Roman" w:cs="Times New Roman"/>
          <w:sz w:val="28"/>
          <w:szCs w:val="28"/>
        </w:rPr>
        <w:t xml:space="preserve">впродовж </w:t>
      </w:r>
      <w:r w:rsidRPr="00C74E39">
        <w:rPr>
          <w:rFonts w:ascii="Times New Roman" w:hAnsi="Times New Roman" w:cs="Times New Roman"/>
          <w:sz w:val="28"/>
          <w:szCs w:val="28"/>
        </w:rPr>
        <w:t xml:space="preserve">місяця з дня оприлюднення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рішення за </w:t>
      </w:r>
      <w:r>
        <w:rPr>
          <w:rFonts w:ascii="Times New Roman" w:hAnsi="Times New Roman" w:cs="Times New Roman"/>
          <w:sz w:val="28"/>
          <w:szCs w:val="28"/>
        </w:rPr>
        <w:t xml:space="preserve">електронною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24A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portalboyarka@gmail.com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C677C" w:rsidRPr="00A17963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Контактний телефон: </w:t>
      </w:r>
      <w:r>
        <w:rPr>
          <w:rFonts w:ascii="Times New Roman" w:hAnsi="Times New Roman" w:cs="Times New Roman"/>
          <w:sz w:val="28"/>
          <w:szCs w:val="28"/>
        </w:rPr>
        <w:t xml:space="preserve">(067) 208-53-44. </w:t>
      </w:r>
      <w:bookmarkStart w:id="0" w:name="_GoBack"/>
      <w:bookmarkEnd w:id="0"/>
    </w:p>
    <w:sectPr w:rsidR="00EC677C" w:rsidRPr="00A1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39"/>
    <w:rsid w:val="000B2C7D"/>
    <w:rsid w:val="004731DC"/>
    <w:rsid w:val="004D7F4D"/>
    <w:rsid w:val="00690E3C"/>
    <w:rsid w:val="00772294"/>
    <w:rsid w:val="007E7537"/>
    <w:rsid w:val="00964A4C"/>
    <w:rsid w:val="00991C06"/>
    <w:rsid w:val="00A17963"/>
    <w:rsid w:val="00A86C13"/>
    <w:rsid w:val="00B038EC"/>
    <w:rsid w:val="00B25054"/>
    <w:rsid w:val="00B561D8"/>
    <w:rsid w:val="00BB04DE"/>
    <w:rsid w:val="00C74E39"/>
    <w:rsid w:val="00E11789"/>
    <w:rsid w:val="00F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talboyar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2022-11-10T08:43:00Z</dcterms:created>
  <dcterms:modified xsi:type="dcterms:W3CDTF">2022-11-10T08:48:00Z</dcterms:modified>
</cp:coreProperties>
</file>