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GoBack"/>
      <w:bookmarkEnd w:id="0"/>
    </w:p>
    <w:p w14:paraId="0000000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Додаток 1</w:t>
      </w:r>
    </w:p>
    <w:p w14:paraId="00000003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ЗАТВЕРДЖЕНО</w:t>
      </w:r>
    </w:p>
    <w:p w14:paraId="0000000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рішення  Боярської міської ради</w:t>
      </w:r>
    </w:p>
    <w:p w14:paraId="0000000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від ________________№_</w:t>
      </w:r>
      <w:r>
        <w:rPr>
          <w:color w:val="000000"/>
        </w:rPr>
        <w:t>_____</w:t>
      </w:r>
    </w:p>
    <w:p w14:paraId="0000000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</w:p>
    <w:p w14:paraId="00000007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8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</w:p>
    <w:p w14:paraId="0000000A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</w:p>
    <w:p w14:paraId="0000000B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</w:p>
    <w:p w14:paraId="0000000C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</w:p>
    <w:p w14:paraId="0000000D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</w:tabs>
        <w:spacing w:line="240" w:lineRule="auto"/>
        <w:ind w:left="0" w:hanging="2"/>
        <w:rPr>
          <w:color w:val="000000"/>
        </w:rPr>
      </w:pPr>
    </w:p>
    <w:p w14:paraId="0000000E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color w:val="000000"/>
          <w:sz w:val="96"/>
          <w:szCs w:val="96"/>
        </w:rPr>
      </w:pPr>
    </w:p>
    <w:p w14:paraId="0000000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 О Л О Ж Е Н Н Я</w:t>
      </w:r>
    </w:p>
    <w:p w14:paraId="00000010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</w:p>
    <w:p w14:paraId="00000011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  УПРАВЛІННЯ СОЦІАЛЬНОГО  ЗАХИСТУ  НАСЕЛЕННЯ БОЯРСЬКОЇ  МІСЬКОЇ  РАДИ</w:t>
      </w:r>
    </w:p>
    <w:p w14:paraId="0000001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ab/>
      </w:r>
    </w:p>
    <w:p w14:paraId="00000013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4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5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6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7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8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9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A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B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D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E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F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0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1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4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5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6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7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8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9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A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B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C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D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м. Боярка</w:t>
      </w:r>
    </w:p>
    <w:p w14:paraId="0000002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 рік</w:t>
      </w:r>
    </w:p>
    <w:p w14:paraId="00000030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31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32" w14:textId="77777777" w:rsidR="008E2754" w:rsidRDefault="00AB77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Загальні положення</w:t>
      </w:r>
    </w:p>
    <w:p w14:paraId="00000033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3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>
        <w:rPr>
          <w:b/>
          <w:color w:val="000000"/>
          <w:sz w:val="28"/>
          <w:szCs w:val="28"/>
        </w:rPr>
        <w:t>УПРАВЛІННЯ СОЦІАЛЬНОГО ЗАХИСТУ НАСЕЛЕННЯ БОЯРСЬКОЇ МІСЬКОЇ РАДИ</w:t>
      </w:r>
      <w:r>
        <w:rPr>
          <w:color w:val="000000"/>
          <w:sz w:val="28"/>
          <w:szCs w:val="28"/>
        </w:rPr>
        <w:t xml:space="preserve"> (далі - управління) є виконавчим органом Боярської міської ради, юридичною особою, неприбутковою організацією. </w:t>
      </w:r>
    </w:p>
    <w:p w14:paraId="0000003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Управління утворюється  Боярською міською радою, входить до її складу і в межах Боярської міської територіальної громади  забезпечує виконання визначених для  нього завдань. </w:t>
      </w:r>
    </w:p>
    <w:p w14:paraId="0000003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   1.3. Повне найменування управління: Управління  соціального захисту насе</w:t>
      </w:r>
      <w:r>
        <w:rPr>
          <w:color w:val="000000"/>
          <w:sz w:val="28"/>
          <w:szCs w:val="28"/>
          <w:highlight w:val="white"/>
        </w:rPr>
        <w:t>лення Боярської міської ради, скорочене найменування управління: УСЗН Боярської міської ради.</w:t>
      </w:r>
    </w:p>
    <w:p w14:paraId="00000037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Юридична адреса: 08150, Київська область, місто Боярка,                вул. Грушевського М., будинок 39.</w:t>
      </w:r>
    </w:p>
    <w:p w14:paraId="00000038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1.5. </w:t>
      </w:r>
      <w:r>
        <w:rPr>
          <w:color w:val="000000"/>
          <w:sz w:val="28"/>
          <w:szCs w:val="28"/>
        </w:rPr>
        <w:t xml:space="preserve">Управління підпорядковується Боярській міській </w:t>
      </w:r>
      <w:r>
        <w:rPr>
          <w:color w:val="000000"/>
          <w:sz w:val="28"/>
          <w:szCs w:val="28"/>
        </w:rPr>
        <w:t xml:space="preserve">раді, виконавчому комітету Боярської міської ради та міському голові. </w:t>
      </w:r>
    </w:p>
    <w:p w14:paraId="0000003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1.6. </w:t>
      </w:r>
      <w:r>
        <w:rPr>
          <w:color w:val="000000"/>
          <w:sz w:val="28"/>
          <w:szCs w:val="28"/>
        </w:rPr>
        <w:t>Структура та штатна чисельність управління затверджується міською радою.</w:t>
      </w:r>
    </w:p>
    <w:p w14:paraId="0000003A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1.7.</w:t>
      </w:r>
      <w:r>
        <w:rPr>
          <w:color w:val="000000"/>
          <w:sz w:val="28"/>
          <w:szCs w:val="28"/>
        </w:rPr>
        <w:t xml:space="preserve"> Управління у своїй діяльності керується Конституцією та законами України, актами Президента України, К</w:t>
      </w:r>
      <w:r>
        <w:rPr>
          <w:color w:val="000000"/>
          <w:sz w:val="28"/>
          <w:szCs w:val="28"/>
        </w:rPr>
        <w:t>абінету Міністрів України, наказами Міністерства соціальної політики, Бюджетним Кодексом України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розпорядженнями голови Боярської міської ради  рішеннями міської ради та її виконавчого комітету, наказами Департаменту соціального захисту населення Київсько</w:t>
      </w:r>
      <w:r>
        <w:rPr>
          <w:color w:val="000000"/>
          <w:sz w:val="28"/>
          <w:szCs w:val="28"/>
        </w:rPr>
        <w:t>ї обласної державної адміністрації, а також положенням про управління.</w:t>
      </w:r>
    </w:p>
    <w:p w14:paraId="0000003B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3C" w14:textId="77777777" w:rsidR="008E2754" w:rsidRDefault="00AB77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Завдання управління</w:t>
      </w:r>
    </w:p>
    <w:p w14:paraId="0000003D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3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 Основним завданням управління є забезпечення реалізації державної соціальної політики у сфері соціального захисту населення на території Боярської міської територіальної громади, що включає:</w:t>
      </w:r>
    </w:p>
    <w:p w14:paraId="0000003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32"/>
          <w:szCs w:val="32"/>
          <w:highlight w:val="white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 Забезпечення реалізації державної політики з питань соціального захисту населення</w:t>
      </w:r>
      <w:r>
        <w:rPr>
          <w:sz w:val="28"/>
          <w:szCs w:val="28"/>
        </w:rPr>
        <w:t>, дітей</w:t>
      </w:r>
      <w:r>
        <w:rPr>
          <w:color w:val="000000"/>
          <w:sz w:val="28"/>
          <w:szCs w:val="28"/>
        </w:rPr>
        <w:t>, внутрішньо переміщених осіб, підтримки сімей, у тому числі сімей з дітьми, багатодітних, запобігання домашньому насильству, протидії торгівлі людьми, забезпечення р</w:t>
      </w:r>
      <w:r>
        <w:rPr>
          <w:color w:val="000000"/>
          <w:sz w:val="28"/>
          <w:szCs w:val="28"/>
        </w:rPr>
        <w:t>івних прав і можливостей жінок і чоловіків, виконання програм і заходів у цій сфері;</w:t>
      </w:r>
      <w:bookmarkStart w:id="1" w:name="bookmark=id.gjdgxs" w:colFirst="0" w:colLast="0"/>
      <w:bookmarkEnd w:id="1"/>
      <w:r>
        <w:rPr>
          <w:b/>
          <w:color w:val="000000"/>
          <w:sz w:val="32"/>
          <w:szCs w:val="32"/>
          <w:highlight w:val="white"/>
        </w:rPr>
        <w:t xml:space="preserve"> </w:t>
      </w:r>
    </w:p>
    <w:p w14:paraId="00000040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 Організація надання соціальних послуг, проведення соціальної роботи шляхом розвитку комунальних закладів, установ і служб та залучення недержавних організацій, які</w:t>
      </w:r>
      <w:r>
        <w:rPr>
          <w:color w:val="000000"/>
          <w:sz w:val="28"/>
          <w:szCs w:val="28"/>
        </w:rPr>
        <w:t xml:space="preserve"> надають соціальні послуги щодо розвитку соціальних послуг у Боярській міській територіальній громаді;</w:t>
      </w:r>
    </w:p>
    <w:p w14:paraId="00000041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 Розроблення та організація виконання комплексних програм і заходів щодо поліпшення становища соціально вразливих верств населення, внутрішньо пере</w:t>
      </w:r>
      <w:r>
        <w:rPr>
          <w:color w:val="000000"/>
          <w:sz w:val="28"/>
          <w:szCs w:val="28"/>
        </w:rPr>
        <w:t xml:space="preserve">міщених осіб, сімей і громадян, які перебувають у складних життєвих обставинах, всебічне сприяння в отриманні ними соціальних виплат і послуг за місцем проживання / перебування на території Боярської міської територіальної громади; </w:t>
      </w:r>
    </w:p>
    <w:p w14:paraId="0000004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 Забезпечення соц</w:t>
      </w:r>
      <w:r>
        <w:rPr>
          <w:color w:val="000000"/>
          <w:sz w:val="28"/>
          <w:szCs w:val="28"/>
        </w:rPr>
        <w:t xml:space="preserve">іальної інтеграції осіб з інвалідністю, сприяння створенню умов для безперешкодного доступу осіб з інвалідністю до об’єктів соціальної інфраструктури; </w:t>
      </w:r>
    </w:p>
    <w:p w14:paraId="00000043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 З</w:t>
      </w:r>
      <w:bookmarkStart w:id="2" w:name="bookmark=id.30j0zll" w:colFirst="0" w:colLast="0"/>
      <w:bookmarkEnd w:id="2"/>
      <w:r>
        <w:rPr>
          <w:color w:val="000000"/>
          <w:sz w:val="28"/>
          <w:szCs w:val="28"/>
        </w:rPr>
        <w:t>абезпечення в межах повноважень контролю щодо опіки та піклування над повнолітніми недієздатними</w:t>
      </w:r>
      <w:r>
        <w:rPr>
          <w:color w:val="000000"/>
          <w:sz w:val="28"/>
          <w:szCs w:val="28"/>
        </w:rPr>
        <w:t xml:space="preserve"> особами та особами, цивільна дієздатність яких обмежена;</w:t>
      </w:r>
    </w:p>
    <w:p w14:paraId="0000004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 Реалізація, в межах повноважень, державної політики у сфері оздоровлення осіб з інвалідністю, громадян, постраждалих внаслідок Чорнобильської катастрофи, ветеранів війни (в тому числі учасник</w:t>
      </w:r>
      <w:r>
        <w:rPr>
          <w:color w:val="000000"/>
          <w:sz w:val="28"/>
          <w:szCs w:val="28"/>
        </w:rPr>
        <w:t>ів АТО / ООС), осіб, на яких поширюється дія законів України „Про статус ветеранів війни, гарантії їх соціального захисту” та «Про жертви нацистських переслідувань»</w:t>
      </w:r>
      <w:bookmarkStart w:id="3" w:name="bookmark=id.1fob9te" w:colFirst="0" w:colLast="0"/>
      <w:bookmarkEnd w:id="3"/>
      <w:r>
        <w:rPr>
          <w:color w:val="000000"/>
          <w:sz w:val="28"/>
          <w:szCs w:val="28"/>
        </w:rPr>
        <w:t>;</w:t>
      </w:r>
    </w:p>
    <w:p w14:paraId="00000045" w14:textId="77777777" w:rsidR="008E2754" w:rsidRDefault="00AB7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2.1.7. Розробка та організація виконання комплексних програм і заходів, в межах повноважен</w:t>
      </w:r>
      <w:r>
        <w:rPr>
          <w:sz w:val="28"/>
          <w:szCs w:val="28"/>
        </w:rPr>
        <w:t>ь, щодо забезпечення рівних прав і можливостей чоловіків та жінок, протидії торгівлі людьми, запобігання домашньому насильству;</w:t>
      </w:r>
    </w:p>
    <w:p w14:paraId="0000004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 Забезпечення взаємодії з уповноваженими посадовими особами виконавчого комітету Боярської міської ради, органами місцевог</w:t>
      </w:r>
      <w:r>
        <w:rPr>
          <w:color w:val="000000"/>
          <w:sz w:val="28"/>
          <w:szCs w:val="28"/>
        </w:rPr>
        <w:t>о самоврядування,  виконавчими органами Боярської міської ради щодо надання соціальної підтримки населенню.</w:t>
      </w:r>
    </w:p>
    <w:p w14:paraId="00000047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48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3.Функції управління</w:t>
      </w:r>
    </w:p>
    <w:p w14:paraId="00000049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A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 Управління відповідно до визначених повноважень виконує такі функції:</w:t>
      </w:r>
    </w:p>
    <w:p w14:paraId="0000004B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3.1.1. 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рганізовує виконання </w:t>
      </w:r>
      <w:hyperlink r:id="rId8" w:anchor="n1654">
        <w:r>
          <w:rPr>
            <w:color w:val="000000"/>
            <w:sz w:val="28"/>
            <w:szCs w:val="28"/>
          </w:rPr>
          <w:t>Конституції</w:t>
        </w:r>
      </w:hyperlink>
      <w:r>
        <w:rPr>
          <w:color w:val="000000"/>
          <w:sz w:val="28"/>
          <w:szCs w:val="28"/>
        </w:rPr>
        <w:t xml:space="preserve"> і законів України, актів Президента України, Кабінету Міністрів України, наказів Міністерства соціальної політики та забезпечує контроль за їх р</w:t>
      </w:r>
      <w:r>
        <w:rPr>
          <w:color w:val="000000"/>
          <w:sz w:val="28"/>
          <w:szCs w:val="28"/>
        </w:rPr>
        <w:t>еалізацією;</w:t>
      </w:r>
    </w:p>
    <w:p w14:paraId="0000004C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3.1.2. 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налізує стан і тенденції соціального розвитку в межах громади та вживає заходів для усунення недоліків;</w:t>
      </w:r>
    </w:p>
    <w:p w14:paraId="0000004D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3.1.3. 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підготовці пропозицій до проектів програм соціально-економічного розвитку Боярської міської територіальної  гро</w:t>
      </w:r>
      <w:r>
        <w:rPr>
          <w:color w:val="000000"/>
          <w:sz w:val="28"/>
          <w:szCs w:val="28"/>
        </w:rPr>
        <w:t xml:space="preserve">мади; </w:t>
      </w:r>
    </w:p>
    <w:p w14:paraId="0000004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3.1.4. 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носить пропозиції щодо проекту місцевого бюджету;</w:t>
      </w:r>
    </w:p>
    <w:p w14:paraId="0000004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3.1.5. 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ефективне та цільове використання відповідних бюджетних коштів;</w:t>
      </w:r>
    </w:p>
    <w:p w14:paraId="00000050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3.1.6. 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підготовці заходів щодо  розвитку  Боярської міської територіальної громади;</w:t>
      </w:r>
    </w:p>
    <w:p w14:paraId="00000051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3.1.7. 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озр</w:t>
      </w:r>
      <w:r>
        <w:rPr>
          <w:color w:val="000000"/>
          <w:sz w:val="28"/>
          <w:szCs w:val="28"/>
        </w:rPr>
        <w:t>обляє в межах компетенції проекти рішень міської ради, виконавчого комітету, розпоряджень міського голови;</w:t>
      </w:r>
    </w:p>
    <w:p w14:paraId="0000005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3.1.8. 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розробленні проектів розпоряджень міського голови, рішень міської ради, виконавчого комітету,  головними розробниками яких є інш</w:t>
      </w:r>
      <w:r>
        <w:rPr>
          <w:color w:val="000000"/>
          <w:sz w:val="28"/>
          <w:szCs w:val="28"/>
        </w:rPr>
        <w:t>і структурні підрозділи;</w:t>
      </w:r>
    </w:p>
    <w:p w14:paraId="00000053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3.1.9. 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підготовці звітів міського голови  для їх розгляду на сесії;</w:t>
      </w:r>
    </w:p>
    <w:p w14:paraId="0000005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3.1.10. </w:t>
      </w:r>
      <w:r>
        <w:rPr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отує самостійно або разом з іншими структурними підрозділами інформаційні, аналітичні та статистичні матеріали, адміністративну, оперативну </w:t>
      </w:r>
      <w:r>
        <w:rPr>
          <w:color w:val="000000"/>
          <w:sz w:val="28"/>
          <w:szCs w:val="28"/>
        </w:rPr>
        <w:t>звітність з питань, що належать до його компетенції, для подання міському голові;</w:t>
      </w:r>
    </w:p>
    <w:p w14:paraId="0000005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3.1.11. 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проведення заходів щодо запобігання корупції;</w:t>
      </w:r>
    </w:p>
    <w:p w14:paraId="0000005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3.1.12. </w:t>
      </w:r>
      <w:r>
        <w:rPr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отує </w:t>
      </w:r>
      <w:r>
        <w:rPr>
          <w:sz w:val="28"/>
          <w:szCs w:val="28"/>
        </w:rPr>
        <w:t xml:space="preserve">та/або </w:t>
      </w:r>
      <w:r>
        <w:rPr>
          <w:color w:val="000000"/>
          <w:sz w:val="28"/>
          <w:szCs w:val="28"/>
        </w:rPr>
        <w:t>бере участь у підготовці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межах своїх повноважень, проекти угод, договорів, меморандум</w:t>
      </w:r>
      <w:r>
        <w:rPr>
          <w:color w:val="000000"/>
          <w:sz w:val="28"/>
          <w:szCs w:val="28"/>
        </w:rPr>
        <w:t xml:space="preserve">ів, протоколів зустрічей делегацій і робочих груп; </w:t>
      </w:r>
    </w:p>
    <w:p w14:paraId="00000057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3.1.1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озглядає в установленому законодавством порядку звернення громадян;</w:t>
      </w:r>
    </w:p>
    <w:p w14:paraId="00000058" w14:textId="77777777" w:rsidR="008E2754" w:rsidRDefault="00AB7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3.1.14. Опрацьовує запити і звернення народних депутатів України та депутатів відповідних місцевих рад;</w:t>
      </w:r>
    </w:p>
    <w:p w14:paraId="0000005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3.1.15. 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доступ до публічної інформації, розпорядником якої є управління;</w:t>
      </w:r>
    </w:p>
    <w:p w14:paraId="0000005A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3.1.16. 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остійно інформує населення Боярської міської територіальної громади про виконання своїх повноважень визначених законом;</w:t>
      </w:r>
    </w:p>
    <w:p w14:paraId="0000005B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3.1.17. 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иконує повноваження, делеговані органами мі</w:t>
      </w:r>
      <w:r>
        <w:rPr>
          <w:color w:val="000000"/>
          <w:sz w:val="28"/>
          <w:szCs w:val="28"/>
        </w:rPr>
        <w:t>сцевого самоврядування;</w:t>
      </w:r>
    </w:p>
    <w:p w14:paraId="0000005C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3.1.18. 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рганізовує роботу з укомплектування, зберігання, обліку та використання архівних документів;</w:t>
      </w:r>
    </w:p>
    <w:p w14:paraId="0000005D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3.1.19. 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в межах повноважень реалізацію державної політики стосовно захисту інформації з обмеженим доступом;</w:t>
      </w:r>
    </w:p>
    <w:p w14:paraId="0000005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3.1.20.</w:t>
      </w:r>
      <w:bookmarkStart w:id="4" w:name="bookmark=id.3znysh7" w:colFirst="0" w:colLast="0"/>
      <w:bookmarkEnd w:id="4"/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</w:t>
      </w:r>
      <w:r>
        <w:rPr>
          <w:color w:val="000000"/>
          <w:sz w:val="28"/>
          <w:szCs w:val="28"/>
        </w:rPr>
        <w:t>езпечує захист персональних даних;</w:t>
      </w:r>
    </w:p>
    <w:p w14:paraId="0000005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3.1.21. 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алучає громадські та благодійні організації до виконання соціальних програм і відповідних заходів.</w:t>
      </w:r>
    </w:p>
    <w:p w14:paraId="00000060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 З питань реалізації заходів соціальної підтримки населення:</w:t>
      </w:r>
    </w:p>
    <w:p w14:paraId="00000061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рганізовує в межах компетенції роботу що</w:t>
      </w:r>
      <w:r>
        <w:rPr>
          <w:color w:val="000000"/>
          <w:sz w:val="28"/>
          <w:szCs w:val="28"/>
        </w:rPr>
        <w:t>до надання населенню субсидій для відшкодування витрат на оплату житлво-комунальних послуг, придбання скрапленого газу, твердого та рідкого пічного побутового палива, пільг з оплати житлово-комунальних послуг, передбачених законодавством;</w:t>
      </w:r>
    </w:p>
    <w:p w14:paraId="0000006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.2.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ередає за</w:t>
      </w:r>
      <w:r>
        <w:rPr>
          <w:color w:val="000000"/>
          <w:sz w:val="28"/>
          <w:szCs w:val="28"/>
        </w:rPr>
        <w:t>яви з необхідним пакетом документів для призначення та виплати державних соціальних допомог, компенсацій, одноразових винаго</w:t>
      </w:r>
      <w:r>
        <w:rPr>
          <w:sz w:val="28"/>
          <w:szCs w:val="28"/>
        </w:rPr>
        <w:t>род</w:t>
      </w:r>
      <w:r>
        <w:rPr>
          <w:color w:val="000000"/>
          <w:sz w:val="28"/>
          <w:szCs w:val="28"/>
        </w:rPr>
        <w:t xml:space="preserve"> до відповідного органу, визначеного чинним законодавством;</w:t>
      </w:r>
    </w:p>
    <w:p w14:paraId="00000063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 </w:t>
      </w:r>
      <w:r>
        <w:rPr>
          <w:sz w:val="28"/>
          <w:szCs w:val="28"/>
        </w:rPr>
        <w:t>Ф</w:t>
      </w:r>
      <w:r>
        <w:rPr>
          <w:color w:val="000000"/>
          <w:sz w:val="28"/>
          <w:szCs w:val="28"/>
        </w:rPr>
        <w:t>орму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 xml:space="preserve"> електронн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справи з використанням інформаційних систем </w:t>
      </w:r>
      <w:r>
        <w:rPr>
          <w:color w:val="000000"/>
          <w:sz w:val="28"/>
          <w:szCs w:val="28"/>
        </w:rPr>
        <w:t>Мінсоцполітики;</w:t>
      </w:r>
    </w:p>
    <w:p w14:paraId="0000006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.4.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заємодіє з уповноваженими посадовими особами виконавчого комітету Боярської міської ради, Центром надання адміністративних послуг щодо приймання ними документів для надання державної соціальної підтримки, зокрема, із застосуванням програмного комплексу „Ін</w:t>
      </w:r>
      <w:r>
        <w:rPr>
          <w:color w:val="000000"/>
          <w:sz w:val="28"/>
          <w:szCs w:val="28"/>
        </w:rPr>
        <w:t xml:space="preserve">тегрована інформаційна система „Соціальна громада” та формування електронної справи; </w:t>
      </w:r>
    </w:p>
    <w:p w14:paraId="0000006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3.2.5 Організовує прийом документів для призначення усіх видів соціальної допомоги і компенсацій, надісланих в електронній формі (через офіційний веб-сайт Мінсоцполітики,</w:t>
      </w:r>
      <w:r>
        <w:rPr>
          <w:sz w:val="28"/>
          <w:szCs w:val="28"/>
        </w:rPr>
        <w:t xml:space="preserve"> інтегровані з ним інформаційні системи органів виконавчої влади та органів місцевого самоврядування або єдиний державний веб-портал електронних послуг (у разі технічної можливості), та забезпечує розгляд заяв і прийняття рішень відповідно до затверджених </w:t>
      </w:r>
      <w:r>
        <w:rPr>
          <w:sz w:val="28"/>
          <w:szCs w:val="28"/>
        </w:rPr>
        <w:t>стандартів надання послуг в межах своїх компетенцій;</w:t>
      </w:r>
    </w:p>
    <w:p w14:paraId="0000006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3.2.6. Здійснює контроль за цільовим використанням коштів, виділених для надання державної соціальної допомоги та інших видів соціальної підтримки, передбачених законодавством;</w:t>
      </w:r>
    </w:p>
    <w:p w14:paraId="00000067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міській раді  під час формування проекту місцевого бюджету пропозиції щодо передбачення у складі видатків коштів на фінансування місцевих програм соціального захисту та соціального забезпечення, на компенсацію фізичним особам, які надають соціальні по</w:t>
      </w:r>
      <w:r>
        <w:rPr>
          <w:color w:val="000000"/>
          <w:sz w:val="28"/>
          <w:szCs w:val="28"/>
        </w:rPr>
        <w:t>слуги;</w:t>
      </w:r>
    </w:p>
    <w:p w14:paraId="00000068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роботі комісій з питань соціального захисту населення, утворених при міській раді;</w:t>
      </w:r>
    </w:p>
    <w:p w14:paraId="0000006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прияє громадянам в отриманні документів, необхідних для призначення окремих видів допомоги, субсидій та надання пільг; </w:t>
      </w:r>
    </w:p>
    <w:p w14:paraId="0000006A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 У сфері реал</w:t>
      </w:r>
      <w:r>
        <w:rPr>
          <w:b/>
          <w:color w:val="000000"/>
          <w:sz w:val="28"/>
          <w:szCs w:val="28"/>
        </w:rPr>
        <w:t>ізації державних соціальних гарантій окремим категоріям населення:</w:t>
      </w:r>
    </w:p>
    <w:p w14:paraId="0000006B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3.3.1. Організовує в межах компетенції роботу з надання пільг пенсіонерам, особам з інвалідністю, ветеранам війни та праці, одиноким непрацездатним особам та іншим категоріям осіб, які мают</w:t>
      </w:r>
      <w:r>
        <w:rPr>
          <w:sz w:val="28"/>
          <w:szCs w:val="28"/>
        </w:rPr>
        <w:t>ь право на пільги відповідно до законодавства;</w:t>
      </w:r>
    </w:p>
    <w:p w14:paraId="0000006C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3.3.2. Організовує збір і подання документів для виплат передбачених місцевими програмами соціальної підтримки населення відповідно яких управління визначено головним розпорядником коштів;</w:t>
      </w:r>
    </w:p>
    <w:p w14:paraId="0000006D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3.3.3. Аналізує стан</w:t>
      </w:r>
      <w:r>
        <w:rPr>
          <w:sz w:val="28"/>
          <w:szCs w:val="28"/>
        </w:rPr>
        <w:t xml:space="preserve"> виконання комплексних програм та реалізації за</w:t>
      </w:r>
      <w:r>
        <w:rPr>
          <w:color w:val="000000"/>
          <w:sz w:val="28"/>
          <w:szCs w:val="28"/>
        </w:rPr>
        <w:t>ходів соціальної підтримки малозабезпечених верств населення, надання встановлених законодавством пільг соціально незахищеним особам і подає голові міської ради пропозиції  з цих питань;</w:t>
      </w:r>
    </w:p>
    <w:p w14:paraId="0000006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еде облік внут</w:t>
      </w:r>
      <w:r>
        <w:rPr>
          <w:color w:val="000000"/>
          <w:sz w:val="28"/>
          <w:szCs w:val="28"/>
        </w:rPr>
        <w:t>рішньо переміщених осіб;</w:t>
      </w:r>
    </w:p>
    <w:p w14:paraId="0000006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3.3.5. Проводить перевірки достовірності та повноти інформації про фактичне місце проживання/перебування внутрішньо переміщеної особи;</w:t>
      </w:r>
    </w:p>
    <w:p w14:paraId="00000070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3.3.6. Видає відповідні посвідчення категоріям громадян, які мають право на пільги відповідно до</w:t>
      </w:r>
      <w:r>
        <w:rPr>
          <w:sz w:val="28"/>
          <w:szCs w:val="28"/>
        </w:rPr>
        <w:t xml:space="preserve"> законодавства;</w:t>
      </w:r>
    </w:p>
    <w:p w14:paraId="00000071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  У сферах надання соціальних послуг населенню, проведення соціальної роботи:</w:t>
      </w:r>
    </w:p>
    <w:p w14:paraId="0000007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рганізовує роботу із визначення потреби  Боярської міської територіальної громади у соціальних послугах, готує і подає міській раді пропозиції щодо організації надання соціальних послуг відповідно до потреби, створення комунальних установ, закладів і служб</w:t>
      </w:r>
      <w:r>
        <w:rPr>
          <w:color w:val="000000"/>
          <w:sz w:val="28"/>
          <w:szCs w:val="28"/>
        </w:rPr>
        <w:t xml:space="preserve"> – надавачів соціальних послуг, формування соціального замовлення на надання необхідних соціальних послуг недержавними організаціями; узагальнює інформацію щодо визначення потреб населення Боярської міської територіальної громади  у соціальних послугах;</w:t>
      </w:r>
    </w:p>
    <w:p w14:paraId="00000073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.2. 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>нформує населення громади  про надавачів соціальних послуг і послуги, що ними надаються;</w:t>
      </w:r>
    </w:p>
    <w:p w14:paraId="0000007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.3.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озглядає заяви осіб, які перебувають у складних життєвих обставинах, про отримання соціальних послуг і приймає рішення щодо їх надання;</w:t>
      </w:r>
    </w:p>
    <w:p w14:paraId="0000007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.4.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роводить </w:t>
      </w:r>
      <w:r>
        <w:rPr>
          <w:color w:val="000000"/>
          <w:sz w:val="28"/>
          <w:szCs w:val="28"/>
        </w:rPr>
        <w:t>моніторинг надання соціальних послуг, контролює роботу комунальних надавачів соціальних послуг, вживає заходів з покращення якості надання соціальних послуг;</w:t>
      </w:r>
    </w:p>
    <w:p w14:paraId="0000007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.5.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облік осіб, які звертаються в управління з питаннями направлення їх в установи т</w:t>
      </w:r>
      <w:r>
        <w:rPr>
          <w:color w:val="000000"/>
          <w:sz w:val="28"/>
          <w:szCs w:val="28"/>
        </w:rPr>
        <w:t>а заклади, що надають соціальні послуги, сприяє в оформленні відповідних документів цим особам;</w:t>
      </w:r>
    </w:p>
    <w:p w14:paraId="00000077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3.4.6. Спрямовує та координує діяльність місцевого центру соціальних служб, місцевого центру соціального обслуговування (надання соціальних послуг) та інших уст</w:t>
      </w:r>
      <w:r>
        <w:rPr>
          <w:sz w:val="28"/>
          <w:szCs w:val="28"/>
        </w:rPr>
        <w:t>анов, закладів і служб, що надають соціальні послуги;</w:t>
      </w:r>
    </w:p>
    <w:p w14:paraId="00000078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роводить моніторинг та аналіз ефективності проведення в Боярській міській територіальній громаді соціальної роботи із сім’ями / особами, надання їм соціальних послуг, спрямованих на запобігання </w:t>
      </w:r>
      <w:r>
        <w:rPr>
          <w:color w:val="000000"/>
          <w:sz w:val="28"/>
          <w:szCs w:val="28"/>
        </w:rPr>
        <w:t>потраплянню в складні життєві обставини, та прогнозування їхніх потреб у соціальній підтримці;</w:t>
      </w:r>
    </w:p>
    <w:p w14:paraId="0000007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одає міській раді пропозиції щодо створення закладів, установ і служб, які надають психологічні, реабілітаційні та соціальні послуги особам і сім’ям, що </w:t>
      </w:r>
      <w:r>
        <w:rPr>
          <w:color w:val="000000"/>
          <w:sz w:val="28"/>
          <w:szCs w:val="28"/>
        </w:rPr>
        <w:t>перебувають у складних життєвих обставинах, у тому числі особам похилого віку, дітям, випускникам дитячих будинків і шкіл-інтернатів для дітей-сиріт і дітей, позбавлених батьківського піклування, на початковому етапі їхнього самостійного життя;</w:t>
      </w:r>
    </w:p>
    <w:p w14:paraId="0000007A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>яє впровадженню нових соціальних послуг, у тому числі платних, відповідно до законодавства України;</w:t>
      </w:r>
    </w:p>
    <w:p w14:paraId="0000007B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.10.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доступність громадян до соціальних послуг, контролює їхню якість і своєчасність надання відповідно до законодавства України;</w:t>
      </w:r>
    </w:p>
    <w:p w14:paraId="0000007C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.11. 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плануванні бюджетних капітальних вкладень на будівництво установ і закладів соціального захисту та соціального обслуговування населення;</w:t>
      </w:r>
    </w:p>
    <w:p w14:paraId="0000007D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.12.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створенню недержавних служб, закладів, установ, які надають соціальні послуги особам похило</w:t>
      </w:r>
      <w:r>
        <w:rPr>
          <w:color w:val="000000"/>
          <w:sz w:val="28"/>
          <w:szCs w:val="28"/>
        </w:rPr>
        <w:t>го віку, особам з інвалідністю, сім’ям/особам, які перебувають у складних життєвих обставинах і потребують сторонньої допомоги, особам, які постраждали від торгівлі людьми, домашнього насильства, іншим особам, які перебувають у складних життєвих обставинах</w:t>
      </w:r>
      <w:r>
        <w:rPr>
          <w:color w:val="000000"/>
          <w:sz w:val="28"/>
          <w:szCs w:val="28"/>
        </w:rPr>
        <w:t xml:space="preserve"> і потребують сторонньої допомоги.</w:t>
      </w:r>
    </w:p>
    <w:p w14:paraId="0000007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.13.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творює комісію для розгляду справ стосовно підтримки сімей (осіб), які перебувають у складних життєвих обставинах, у тому числі щодо супроводу таких сімей (осіб), прийняття відповідних рішень, моніторингу якості </w:t>
      </w:r>
      <w:r>
        <w:rPr>
          <w:color w:val="000000"/>
          <w:sz w:val="28"/>
          <w:szCs w:val="28"/>
        </w:rPr>
        <w:t xml:space="preserve">соціального супроводу; </w:t>
      </w:r>
    </w:p>
    <w:p w14:paraId="0000007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.14.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взаємодію суб’єктів, що надають соціальні послуги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сім’ям (особам), які перебувають у складних життєвих обставинах;</w:t>
      </w:r>
    </w:p>
    <w:p w14:paraId="00000080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.15.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изначає пріоритети соціального замовлення та організовує його проведення;</w:t>
      </w:r>
    </w:p>
    <w:p w14:paraId="00000081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.16.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цінює </w:t>
      </w:r>
      <w:r>
        <w:rPr>
          <w:color w:val="000000"/>
          <w:sz w:val="28"/>
          <w:szCs w:val="28"/>
        </w:rPr>
        <w:t>конкурсні пропозиції соціальних проєктів, які подаються недержавними суб’єктами, що надають соціальні послуги, на конкурс із залучення бюджетних коштів для надання соціальних послуг;</w:t>
      </w:r>
    </w:p>
    <w:p w14:paraId="0000008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.17.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волонтерським організаціям та окремим волонтерам у наданні</w:t>
      </w:r>
      <w:r>
        <w:rPr>
          <w:color w:val="000000"/>
          <w:sz w:val="28"/>
          <w:szCs w:val="28"/>
        </w:rPr>
        <w:t xml:space="preserve"> допомоги соціально незахищеним громадянам, які потребують волонтерської допомоги, та в поширенні інформації про організації та установи, що залучають до своєї діяльності волонтерів, фізичних осіб, організації та установи;</w:t>
      </w:r>
    </w:p>
    <w:p w14:paraId="00000083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.18.</w:t>
      </w:r>
      <w:bookmarkStart w:id="5" w:name="bookmark=id.2et92p0" w:colFirst="0" w:colLast="0"/>
      <w:bookmarkEnd w:id="5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межах компетенції орган</w:t>
      </w:r>
      <w:r>
        <w:rPr>
          <w:color w:val="000000"/>
          <w:sz w:val="28"/>
          <w:szCs w:val="28"/>
        </w:rPr>
        <w:t>ізовує роботу, пов’язану з наданням благодійної (гуманітарної) допомоги соціально незахищеним громадянам і сім’ям, які перебувають у складних життєвих обставинах;</w:t>
      </w:r>
    </w:p>
    <w:p w14:paraId="0000008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3.4.19. Організовує роботу з питань опіки та піклування над повнолітніми недієздатними особам</w:t>
      </w:r>
      <w:r>
        <w:rPr>
          <w:sz w:val="28"/>
          <w:szCs w:val="28"/>
        </w:rPr>
        <w:t>и та особами, цивільна дієздатність яких обмежена;</w:t>
      </w:r>
    </w:p>
    <w:p w14:paraId="0000008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влаштуванню (за потреби) до будинків-інтернатів (пансіонатів) осіб похилого віку, осіб з інвалідністю та дітей з інвалідністю;</w:t>
      </w:r>
    </w:p>
    <w:p w14:paraId="0000008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рганізовує роботу з питань опіки та піклування над повнолітніми недієздатними особами та особами, цивільна дієздатність яких обмежена; </w:t>
      </w:r>
    </w:p>
    <w:p w14:paraId="00000087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.2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благодійним, релігійним волонтерським громадським об’єднанням, установам та організаціям недержавної форм</w:t>
      </w:r>
      <w:r>
        <w:rPr>
          <w:color w:val="000000"/>
          <w:sz w:val="28"/>
          <w:szCs w:val="28"/>
        </w:rPr>
        <w:t xml:space="preserve">и власності, окремим громадянам в наданні соціальної допомоги та соціальних послуг особам з інвалідністю, ветеранам війни та праці, особам похилого віку, а також </w:t>
      </w:r>
      <w:r>
        <w:rPr>
          <w:color w:val="000000"/>
          <w:sz w:val="28"/>
          <w:szCs w:val="28"/>
        </w:rPr>
        <w:lastRenderedPageBreak/>
        <w:t>іншим соціально незахищеним громадянам та сім’ям, які перебувають у складних життєвих обставин</w:t>
      </w:r>
      <w:r>
        <w:rPr>
          <w:color w:val="000000"/>
          <w:sz w:val="28"/>
          <w:szCs w:val="28"/>
        </w:rPr>
        <w:t xml:space="preserve">ах; </w:t>
      </w:r>
    </w:p>
    <w:p w14:paraId="00000088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.2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живає заходів щодо соціального захисту бездомних осіб та запобігання бездомності;</w:t>
      </w:r>
    </w:p>
    <w:p w14:paraId="0000008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прияє підготовці, перепідготовці та підвищенню кваліфікації соціальних працівників, фахівців із соціальної роботи, працівників установ і закладів систе</w:t>
      </w:r>
      <w:r>
        <w:rPr>
          <w:color w:val="000000"/>
          <w:sz w:val="28"/>
          <w:szCs w:val="28"/>
        </w:rPr>
        <w:t>ми соціального захисту та обслуговування населення.</w:t>
      </w:r>
    </w:p>
    <w:p w14:paraId="0000008A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 У сфері соціальної інтеграції осіб з інвалідністю:</w:t>
      </w:r>
    </w:p>
    <w:p w14:paraId="0000008B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.1. 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>оординує роботу реабілітаційних установ Боярської міської територіальної громади для осіб з інвалідністю та дітей з інвалідністю і сприяє їх</w:t>
      </w:r>
      <w:r>
        <w:rPr>
          <w:color w:val="000000"/>
          <w:sz w:val="28"/>
          <w:szCs w:val="28"/>
        </w:rPr>
        <w:t xml:space="preserve"> розвитку;</w:t>
      </w:r>
    </w:p>
    <w:p w14:paraId="0000008C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пропозиції щодо потреби в комунальних реабілітаційних установах для осіб з інвалідністю та дітей з інвалідністю;</w:t>
      </w:r>
    </w:p>
    <w:p w14:paraId="0000008D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.3. 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>нформує осіб з інвалідністю щодо можливостей проходження ними професійної реабілітації в реабілітаційних устано</w:t>
      </w:r>
      <w:r>
        <w:rPr>
          <w:color w:val="000000"/>
          <w:sz w:val="28"/>
          <w:szCs w:val="28"/>
        </w:rPr>
        <w:t>вах, а також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підготовки, перепідготовки або підвищення кваліфікації;</w:t>
      </w:r>
    </w:p>
    <w:p w14:paraId="0000008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ере участь у створенні безпереш</w:t>
      </w:r>
      <w:r>
        <w:rPr>
          <w:color w:val="000000"/>
          <w:sz w:val="28"/>
          <w:szCs w:val="28"/>
        </w:rPr>
        <w:t xml:space="preserve">кодного середовища для </w:t>
      </w:r>
      <w:r>
        <w:rPr>
          <w:sz w:val="28"/>
          <w:szCs w:val="28"/>
        </w:rPr>
        <w:t>маломобільних</w:t>
      </w:r>
      <w:r>
        <w:rPr>
          <w:color w:val="000000"/>
          <w:sz w:val="28"/>
          <w:szCs w:val="28"/>
        </w:rPr>
        <w:t xml:space="preserve"> категорій населення;</w:t>
      </w:r>
    </w:p>
    <w:p w14:paraId="0000008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 У напрямах поліпшення становища сімей (у тому числі сімей з дітьми і  багатодітних), запобігання домашньому насильству і насильству за ознакою статі, забезпечення гендерної рівності, протидії торгівлі людьми:</w:t>
      </w:r>
    </w:p>
    <w:p w14:paraId="00000090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333333"/>
        </w:rPr>
      </w:pPr>
      <w:r>
        <w:rPr>
          <w:sz w:val="28"/>
          <w:szCs w:val="28"/>
        </w:rPr>
        <w:t>3.6.1. Реалізує заходи та програми, спрям</w:t>
      </w:r>
      <w:r>
        <w:rPr>
          <w:sz w:val="28"/>
          <w:szCs w:val="28"/>
        </w:rPr>
        <w:t>овані на пропагування сімейних цінностей, підвищення рівня правової обізнаності, соціального і правового захисту сімей, надає в межах компетенції підприємствам, установам, організаціям, об'єднанням громадян та окремим громадянам методичну, практичну та кон</w:t>
      </w:r>
      <w:r>
        <w:rPr>
          <w:sz w:val="28"/>
          <w:szCs w:val="28"/>
        </w:rPr>
        <w:t>сультативну допомогу з питань запобігання домашньому насильству і насильству за ознакою статі;</w:t>
      </w:r>
    </w:p>
    <w:p w14:paraId="00000091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3.7.2. Взаємодіє з іншими виконавчими органами місцевого самоврядування, а також з підприємствами, установами, організаціями всіх форм власності, громадянами, об</w:t>
      </w:r>
      <w:r>
        <w:rPr>
          <w:sz w:val="28"/>
          <w:szCs w:val="28"/>
        </w:rPr>
        <w:t>'єднаннями громадян, недержавними організаціями з питань забезпечення рівних прав і можливостей жінок та чоловіків, протидії дискримінації за ознакою статі, протидії торгівлі людьми;</w:t>
      </w:r>
    </w:p>
    <w:p w14:paraId="0000009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3.7.3. Забезпечує виконання програм і заходів щодо забезпечення рівних пр</w:t>
      </w:r>
      <w:r>
        <w:rPr>
          <w:sz w:val="28"/>
          <w:szCs w:val="28"/>
        </w:rPr>
        <w:t>ав та можливостей жінок і чоловіків, запобігання домашньому насильству і насильству за ознакою статі;</w:t>
      </w:r>
    </w:p>
    <w:p w14:paraId="00000093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1" w:hanging="3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3.7.4. Забезпечує реалізацію у Боярській міській територіальній громаді заходів у сфері запобігання та протидії домашньому насильству і насильству за ознакою статі;</w:t>
      </w:r>
    </w:p>
    <w:p w14:paraId="00000094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1" w:hanging="3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3.7.5. Забезпечує надання на території Боярської міської територіальної громади соціальних </w:t>
      </w:r>
      <w:r>
        <w:rPr>
          <w:sz w:val="28"/>
          <w:szCs w:val="28"/>
          <w:highlight w:val="yellow"/>
        </w:rPr>
        <w:t>послуг (у тому числі шляхом соціального замовлення) у сфері запобігання та протидії домашньому насильству і насильству за ознакою статі;</w:t>
      </w:r>
    </w:p>
    <w:p w14:paraId="00000095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1" w:hanging="3"/>
        <w:jc w:val="both"/>
        <w:rPr>
          <w:color w:val="333333"/>
          <w:highlight w:val="yellow"/>
        </w:rPr>
      </w:pPr>
      <w:r>
        <w:rPr>
          <w:sz w:val="28"/>
          <w:szCs w:val="28"/>
          <w:highlight w:val="yellow"/>
        </w:rPr>
        <w:t>визначає потребу у створенні спеціалізованих служб підтримки постраждалих осіб, забезпечує їх створення та функціонуван</w:t>
      </w:r>
      <w:r>
        <w:rPr>
          <w:sz w:val="28"/>
          <w:szCs w:val="28"/>
          <w:highlight w:val="yellow"/>
        </w:rPr>
        <w:t>ня, здійснює контроль за їхньою діял</w:t>
      </w:r>
      <w:r>
        <w:rPr>
          <w:color w:val="333333"/>
          <w:highlight w:val="yellow"/>
        </w:rPr>
        <w:t>ьністю;</w:t>
      </w:r>
    </w:p>
    <w:p w14:paraId="00000096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  <w:highlight w:val="yellow"/>
        </w:rPr>
      </w:pPr>
      <w:r>
        <w:rPr>
          <w:color w:val="333333"/>
          <w:highlight w:val="yellow"/>
        </w:rPr>
        <w:lastRenderedPageBreak/>
        <w:t>бере участь у підготовці фахівців, до компетенції яких належать питання запобігання та протидії домашньому насильству і насильству за ознакою статі, у тому числі фахівців, які реалізують програми для кривдників;</w:t>
      </w:r>
    </w:p>
    <w:p w14:paraId="00000097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  <w:highlight w:val="yellow"/>
        </w:rPr>
      </w:pPr>
      <w:r>
        <w:rPr>
          <w:color w:val="333333"/>
          <w:highlight w:val="yellow"/>
        </w:rPr>
        <w:t>проводить прийом і розгляд заяв та повідомлень про вчинення домашнього насильства і насильства за ознакою статі, забезпечує застосування заходів для його припинення та надання допомоги постраждалим особам;</w:t>
      </w:r>
    </w:p>
    <w:p w14:paraId="00000098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  <w:highlight w:val="yellow"/>
        </w:rPr>
      </w:pPr>
      <w:r>
        <w:rPr>
          <w:color w:val="333333"/>
          <w:highlight w:val="yellow"/>
        </w:rPr>
        <w:t>забезпечує координацію діяльності та взаємодію суб</w:t>
      </w:r>
      <w:r>
        <w:rPr>
          <w:color w:val="333333"/>
          <w:highlight w:val="yellow"/>
        </w:rPr>
        <w:t xml:space="preserve">'єктів, що здійснюють заходи у сфері запобігання та протидії домашньому насильству і насильству за ознакою статі, на території </w:t>
      </w:r>
      <w:r>
        <w:rPr>
          <w:sz w:val="28"/>
          <w:szCs w:val="28"/>
          <w:highlight w:val="yellow"/>
        </w:rPr>
        <w:t>Боярської міської територіальної громади</w:t>
      </w:r>
      <w:r>
        <w:rPr>
          <w:color w:val="333333"/>
          <w:highlight w:val="yellow"/>
        </w:rPr>
        <w:t>;</w:t>
      </w:r>
    </w:p>
    <w:p w14:paraId="00000099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  <w:highlight w:val="yellow"/>
        </w:rPr>
      </w:pPr>
      <w:r>
        <w:rPr>
          <w:color w:val="333333"/>
          <w:highlight w:val="yellow"/>
        </w:rPr>
        <w:t>інформує постраждалих осіб про права, заходи та соціальні послуги, якими вони можуть ск</w:t>
      </w:r>
      <w:r>
        <w:rPr>
          <w:color w:val="333333"/>
          <w:highlight w:val="yellow"/>
        </w:rPr>
        <w:t>ористатися;</w:t>
      </w:r>
    </w:p>
    <w:p w14:paraId="0000009A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  <w:highlight w:val="yellow"/>
        </w:rPr>
      </w:pPr>
      <w:r>
        <w:rPr>
          <w:color w:val="333333"/>
          <w:highlight w:val="yellow"/>
        </w:rPr>
        <w:t>проводить відповідно до законодавства збір, аналіз і поширення на території відповідної адміністративно-територіальної одиниці інформації про домашнє насильство і насильство за ознакою статі;</w:t>
      </w:r>
    </w:p>
    <w:p w14:paraId="0000009B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  <w:highlight w:val="yellow"/>
        </w:rPr>
      </w:pPr>
      <w:r>
        <w:rPr>
          <w:color w:val="333333"/>
          <w:highlight w:val="yellow"/>
        </w:rPr>
        <w:t>звітує центральному органу виконавчої влади, що реал</w:t>
      </w:r>
      <w:r>
        <w:rPr>
          <w:color w:val="333333"/>
          <w:highlight w:val="yellow"/>
        </w:rPr>
        <w:t>ізує державну політику у сфері запобігання та протидії домашньому насильству і насильству за ознакою статі, про виконання повноважень у цій сфері в порядку, визначеному центральним органом виконавчої влади, що забезпечує формування державної політики у сфе</w:t>
      </w:r>
      <w:r>
        <w:rPr>
          <w:color w:val="333333"/>
          <w:highlight w:val="yellow"/>
        </w:rPr>
        <w:t>рі запобігання та протидії домашньому насильству і насильству за ознакою статі;</w:t>
      </w:r>
    </w:p>
    <w:p w14:paraId="0000009C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  <w:highlight w:val="yellow"/>
        </w:rPr>
      </w:pPr>
      <w:r>
        <w:rPr>
          <w:color w:val="333333"/>
          <w:highlight w:val="yellow"/>
        </w:rPr>
        <w:t>виконує повноваження органу опіки та піклування;</w:t>
      </w:r>
    </w:p>
    <w:p w14:paraId="0000009D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</w:rPr>
      </w:pPr>
      <w:r>
        <w:rPr>
          <w:color w:val="333333"/>
        </w:rPr>
        <w:t>надає у межах повноважень сім'ям та окремим громадянам консультаційно-методичну допомогу з питань запобігання домашньому насиль</w:t>
      </w:r>
      <w:r>
        <w:rPr>
          <w:color w:val="333333"/>
        </w:rPr>
        <w:t>ству; забезпечує організацію діяльності спеціалізованих установ для запобігання домашньому насильству;</w:t>
      </w:r>
    </w:p>
    <w:p w14:paraId="0000009E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</w:rPr>
      </w:pPr>
      <w:r>
        <w:rPr>
          <w:color w:val="333333"/>
        </w:rPr>
        <w:t>організовує проведення інформаційних кампаній з питань протидії торгівлі людьми;</w:t>
      </w:r>
    </w:p>
    <w:p w14:paraId="0000009F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</w:rPr>
      </w:pPr>
      <w:r>
        <w:rPr>
          <w:color w:val="333333"/>
        </w:rPr>
        <w:t>забезпечує створення і підтримку пунктів консультування та поширення інф</w:t>
      </w:r>
      <w:r>
        <w:rPr>
          <w:color w:val="333333"/>
        </w:rPr>
        <w:t>ормаційно-просвітницьких матеріалів з питань запобігання торгівлі людьми;</w:t>
      </w:r>
    </w:p>
    <w:p w14:paraId="000000A0" w14:textId="77777777" w:rsidR="008E2754" w:rsidRDefault="00AB77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hanging="2"/>
        <w:jc w:val="both"/>
        <w:rPr>
          <w:color w:val="333333"/>
        </w:rPr>
      </w:pPr>
      <w:r>
        <w:rPr>
          <w:color w:val="333333"/>
        </w:rPr>
        <w:t>вживає заходів для підвищення рівня обізнаності з питань протидії торгівлі дітьми батьків, осіб, які їх замінюють, та осіб, які постійно контактують з дітьми у сферах освіти, охорони</w:t>
      </w:r>
      <w:r>
        <w:rPr>
          <w:color w:val="333333"/>
        </w:rPr>
        <w:t xml:space="preserve"> здоров'я, культури, фізичної культури та спорту, оздоровлення та відпочинку, судовій та правоохоронній сферах;</w:t>
      </w:r>
    </w:p>
    <w:p w14:paraId="000000A1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b/>
          <w:color w:val="333333"/>
          <w:highlight w:val="white"/>
        </w:rPr>
      </w:pPr>
    </w:p>
    <w:p w14:paraId="000000A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3.8. Інформує населення з питань, що належать до компетенції управління, роз’яснює громадянам положення нормативно-правових актів з питань, що належать до його компетенції, у тому числі через засоби масової інформації.</w:t>
      </w:r>
    </w:p>
    <w:p w14:paraId="000000A3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3.9.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Забезпечує на відповідному рівні</w:t>
      </w:r>
      <w:r>
        <w:rPr>
          <w:b/>
          <w:color w:val="000000"/>
          <w:sz w:val="28"/>
          <w:szCs w:val="28"/>
        </w:rPr>
        <w:t xml:space="preserve"> реалізацію міжнародних проектів із соціальних питань.</w:t>
      </w:r>
    </w:p>
    <w:p w14:paraId="000000A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3.10.  Виконує функції головного розпорядника бюджетних коштів щодо виконання програм соціального напрямку.</w:t>
      </w:r>
    </w:p>
    <w:p w14:paraId="000000A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3.11. Забезпечує взаємодію з централізованими банками даних та державними реєстрами в межах наданих повноважень.</w:t>
      </w:r>
    </w:p>
    <w:p w14:paraId="000000A6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A7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 Права управління</w:t>
      </w:r>
    </w:p>
    <w:p w14:paraId="000000A8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A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Управління для здійснення повноважень та виконання завдань, має право:</w:t>
      </w:r>
    </w:p>
    <w:p w14:paraId="000000AA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4.1.1. 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тримувати в установленому законодавством порядку від інших структурних підрозділів міської ради, органів місцевого самоврядування, підприємств, установ, організацій незалежно від форм власності та від їхніх посадових осіб інформацію, документи і матеріали,</w:t>
      </w:r>
      <w:r>
        <w:rPr>
          <w:color w:val="000000"/>
          <w:sz w:val="28"/>
          <w:szCs w:val="28"/>
        </w:rPr>
        <w:t xml:space="preserve"> необхідні для виконання визначених для нього завдань;</w:t>
      </w:r>
    </w:p>
    <w:p w14:paraId="000000AB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4.1.2. 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алучати до виконання окремих робіт, участі у вивченні окремих питань фахівців інших структурних підрозділів міської ради, підприємств, установ, організацій (за погодженням з їхніми керівниками)</w:t>
      </w:r>
      <w:r>
        <w:rPr>
          <w:color w:val="000000"/>
          <w:sz w:val="28"/>
          <w:szCs w:val="28"/>
        </w:rPr>
        <w:t>, представників громадських об’єднань (за згодою);</w:t>
      </w:r>
    </w:p>
    <w:p w14:paraId="000000AC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4.1.3. 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носити в установленому порядку пропозиції щодо удосконалення роботи міської ради, виконавчого комітету у сфері соціального захисту населення;</w:t>
      </w:r>
    </w:p>
    <w:p w14:paraId="000000AD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4.1.4. 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>ористуватись в установленому порядку інформаційними базами органів виконавчої влади, місцевого самоврядування системами зв’язку та комунікації, мережами спеціального зв’язку та іншими технічними засобами;</w:t>
      </w:r>
    </w:p>
    <w:p w14:paraId="000000A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4.1.5. 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кликати в установленому порядку наради, про</w:t>
      </w:r>
      <w:r>
        <w:rPr>
          <w:color w:val="000000"/>
          <w:sz w:val="28"/>
          <w:szCs w:val="28"/>
        </w:rPr>
        <w:t>водити семінари та конференції з питань, що належать до його компетенції.</w:t>
      </w:r>
    </w:p>
    <w:p w14:paraId="000000AF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B0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Взаємодія</w:t>
      </w:r>
    </w:p>
    <w:p w14:paraId="000000B1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B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Управління в установленому законодавством порядку та в межах повноважень взаємодіє з іншими структурними підрозділами міської ради, органами місцевого самоврядува</w:t>
      </w:r>
      <w:r>
        <w:rPr>
          <w:color w:val="000000"/>
          <w:sz w:val="28"/>
          <w:szCs w:val="28"/>
        </w:rPr>
        <w:t xml:space="preserve">ння, територіальними органами міністерств, інших центральних органів виконавчої влади, 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</w:t>
      </w:r>
      <w:r>
        <w:rPr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інформації, необхідної для належного виконання визначених для управління завдань та проведення запланованих заходів.</w:t>
      </w:r>
    </w:p>
    <w:p w14:paraId="000000B3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B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Організація роботи управління</w:t>
      </w:r>
    </w:p>
    <w:p w14:paraId="000000B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000000B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6.1.  Управління очолює начальник, який призначається на посаду і звільняється з посади міським головою в установленому законодавством порядку. </w:t>
      </w:r>
    </w:p>
    <w:p w14:paraId="000000B7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6.2. Начальник управління:</w:t>
      </w:r>
    </w:p>
    <w:p w14:paraId="000000B8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дійснює керівництво управлінням, несе персональну відповідальність за органі</w:t>
      </w:r>
      <w:r>
        <w:rPr>
          <w:color w:val="000000"/>
          <w:sz w:val="28"/>
          <w:szCs w:val="28"/>
        </w:rPr>
        <w:t>зацію та результати його діяльності, сприяє створенню належних умов праці в управлінні;</w:t>
      </w:r>
    </w:p>
    <w:p w14:paraId="000000B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6.2.2.  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міській раді на затвердження положення про управління;</w:t>
      </w:r>
    </w:p>
    <w:p w14:paraId="000000BA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6.2.3.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атверджує положення про структурні підрозділи управління, посадові інструкції працівників управління та розподіляє обов'язки між ними;</w:t>
      </w:r>
    </w:p>
    <w:p w14:paraId="000000BB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6.2.4.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ланує роботу управління, вносить пропозиції щодо формування планів роботи міської ради, виконавчого комітету;</w:t>
      </w:r>
    </w:p>
    <w:p w14:paraId="000000BC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</w:t>
      </w:r>
      <w:r>
        <w:rPr>
          <w:color w:val="000000"/>
          <w:sz w:val="28"/>
          <w:szCs w:val="28"/>
        </w:rPr>
        <w:t xml:space="preserve">.5.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живає заходи щодо удосконалення організації та підвищення ефективності роботи управління;</w:t>
      </w:r>
    </w:p>
    <w:p w14:paraId="000000BD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6.2.6.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вітує перед міським головою про виконання покладених на управління завдань та затверджених планів роботи;</w:t>
      </w:r>
    </w:p>
    <w:p w14:paraId="000000B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6.2.7.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носить пропозиції щодо розгляду на засі</w:t>
      </w:r>
      <w:r>
        <w:rPr>
          <w:color w:val="000000"/>
          <w:sz w:val="28"/>
          <w:szCs w:val="28"/>
        </w:rPr>
        <w:t>даннях виконавчого комітету питань, що належать до компетенції управління, та розробляє проекти відповідних рішень;</w:t>
      </w:r>
    </w:p>
    <w:p w14:paraId="000000B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6.2.8.  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>оже брати участь у засіданнях органів місцевого самоврядування;</w:t>
      </w:r>
    </w:p>
    <w:p w14:paraId="000000C0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6.2.9.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редставляє інтереси управління у взаємовідносинах з іншими </w:t>
      </w:r>
      <w:r>
        <w:rPr>
          <w:color w:val="000000"/>
          <w:sz w:val="28"/>
          <w:szCs w:val="28"/>
        </w:rPr>
        <w:t>структурними підрозділами міської ради, виконавчого комітету, з Департаментом соціального захисту населення Київської обласної державної адміністрації, підприємствами, установами та організаціями - за дорученням керівництва міської ради, виконавчого коміте</w:t>
      </w:r>
      <w:r>
        <w:rPr>
          <w:color w:val="000000"/>
          <w:sz w:val="28"/>
          <w:szCs w:val="28"/>
        </w:rPr>
        <w:t>ту;</w:t>
      </w:r>
    </w:p>
    <w:p w14:paraId="000000C1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6.2.10.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идає у межах своїх повноважень накази, організовує контроль за їх виконанням;</w:t>
      </w:r>
    </w:p>
    <w:p w14:paraId="000000C2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6.2.11.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на затвердження міському голові проекти кошторису та штатного розпису управління в межах визначеної граничної чисельності та фонду оплати праці його пр</w:t>
      </w:r>
      <w:r>
        <w:rPr>
          <w:color w:val="000000"/>
          <w:sz w:val="28"/>
          <w:szCs w:val="28"/>
        </w:rPr>
        <w:t>ацівників;</w:t>
      </w:r>
    </w:p>
    <w:p w14:paraId="000000C3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6.2.12.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озпоряджається коштами у межах кошторису управління;</w:t>
      </w:r>
    </w:p>
    <w:p w14:paraId="000000C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6.2.13.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дійснює добір кадрів;</w:t>
      </w:r>
    </w:p>
    <w:p w14:paraId="000000C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6.2.14.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рганізовує роботу з підвищення рівня професійної компетентності посадових осіб місцевого самоврядування управління; </w:t>
      </w:r>
    </w:p>
    <w:p w14:paraId="000000C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6.2.15.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риймає на роботу та звільняє з роботи посадових осіб місцевого самоврядування у порядку, передбаченому законодавством України, працівників управління, які не є особами місцевого самоврядування у порядку, передбаченому законодавством про працю;</w:t>
      </w:r>
    </w:p>
    <w:p w14:paraId="000000C7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6.2.16.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аох</w:t>
      </w:r>
      <w:r>
        <w:rPr>
          <w:color w:val="000000"/>
          <w:sz w:val="28"/>
          <w:szCs w:val="28"/>
        </w:rPr>
        <w:t>очує та притягує до дисциплінарної відповідальності працівників управління;</w:t>
      </w:r>
    </w:p>
    <w:p w14:paraId="000000C8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6.2.17.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одає міському голові пропозиції щодо присвоєння  рангів посадовим особам місцевого самоврядування;</w:t>
      </w:r>
    </w:p>
    <w:p w14:paraId="000000C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6.2.18.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роводить особистий прийом громадян з питань, що належать до пов</w:t>
      </w:r>
      <w:r>
        <w:rPr>
          <w:color w:val="000000"/>
          <w:sz w:val="28"/>
          <w:szCs w:val="28"/>
        </w:rPr>
        <w:t>новажень управління;</w:t>
      </w:r>
    </w:p>
    <w:p w14:paraId="000000CA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6.2.19.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абезпечує дотримання працівниками управління правил внутрішнього трудового розпорядку та виконавської дисципліни;</w:t>
      </w:r>
    </w:p>
    <w:p w14:paraId="000000CB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6.2.20.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дійснює інші повноваження, визначені чинним законодавством  України. </w:t>
      </w:r>
    </w:p>
    <w:p w14:paraId="000000CC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Начальник управління має зас</w:t>
      </w:r>
      <w:r>
        <w:rPr>
          <w:color w:val="000000"/>
          <w:sz w:val="28"/>
          <w:szCs w:val="28"/>
        </w:rPr>
        <w:t>тупників, які призначаються на посаду та звільняються з посади начальником управління за погодженням з міським головою на конкурсній основі.</w:t>
      </w:r>
    </w:p>
    <w:p w14:paraId="000000CD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 Накази начальника управління, що суперечать </w:t>
      </w:r>
      <w:hyperlink r:id="rId9" w:anchor="n1654">
        <w:r>
          <w:rPr>
            <w:color w:val="000000"/>
            <w:sz w:val="28"/>
            <w:szCs w:val="28"/>
          </w:rPr>
          <w:t>Конституції</w:t>
        </w:r>
      </w:hyperlink>
      <w:r>
        <w:rPr>
          <w:color w:val="000000"/>
          <w:sz w:val="28"/>
          <w:szCs w:val="28"/>
        </w:rPr>
        <w:t xml:space="preserve"> та законам України, актам Президента України, Кабінету Міністрів України, Мінсоцполітики, можуть бути скасовані міським головою.</w:t>
      </w:r>
    </w:p>
    <w:p w14:paraId="000000CE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 Управління</w:t>
      </w:r>
      <w:r>
        <w:rPr>
          <w:color w:val="000000"/>
          <w:sz w:val="28"/>
          <w:szCs w:val="28"/>
        </w:rPr>
        <w:t xml:space="preserve"> в особі його працівників несе відповідальність за виконання покладених на нього повноважень.</w:t>
      </w:r>
    </w:p>
    <w:p w14:paraId="000000CF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6.6. За порушення трудової та виконавчої дисципліни працівники управління притягуються до відповідальності згідно до законодавства України.</w:t>
      </w:r>
    </w:p>
    <w:p w14:paraId="000000D0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D1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Фінансово-господар</w:t>
      </w:r>
      <w:r>
        <w:rPr>
          <w:b/>
          <w:color w:val="000000"/>
          <w:sz w:val="28"/>
          <w:szCs w:val="28"/>
        </w:rPr>
        <w:t xml:space="preserve">ська діяльність </w:t>
      </w:r>
    </w:p>
    <w:p w14:paraId="000000D2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D3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7.1.Управління утримується за рахунок фонду коштів місцевого бюджету. </w:t>
      </w:r>
    </w:p>
    <w:p w14:paraId="000000D4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Граничну чисельність, фонд оплати праці працівників управління визначає  міська рада у межах відповідних бюджетних призначень.</w:t>
      </w:r>
    </w:p>
    <w:p w14:paraId="000000D5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7.3. Управління є юридичною особою </w:t>
      </w:r>
      <w:r>
        <w:rPr>
          <w:color w:val="000000"/>
          <w:sz w:val="28"/>
          <w:szCs w:val="28"/>
        </w:rPr>
        <w:t>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14:paraId="000000D6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 Штатний розпис та кошторис управління затверджує міський голова за пропозиціями начальника управління відповідно до Порядку складання, розгляду, затвердження та основних вимог до виконання кошторисів бюджетних установ, затверджених постановою Кабінету</w:t>
      </w:r>
      <w:r>
        <w:rPr>
          <w:color w:val="000000"/>
          <w:sz w:val="28"/>
          <w:szCs w:val="28"/>
        </w:rPr>
        <w:t xml:space="preserve"> Міністрів України від 28.02.2002 № 228 «Про затвердження Порядку складання, розгляду, затвердження та основних вимог до виконання кошторисів бюджетних установ» (зі змінами).</w:t>
      </w:r>
    </w:p>
    <w:p w14:paraId="000000D7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Розподіл отриманих доходів (прибутків) або їх частин  серед засновників, (уч</w:t>
      </w:r>
      <w:r>
        <w:rPr>
          <w:color w:val="000000"/>
          <w:sz w:val="28"/>
          <w:szCs w:val="28"/>
        </w:rPr>
        <w:t>асників), членів організації, працівників (крім оплати їхньої праці, нарахування єдиного соціального внеску), членів органів управління та інших пов’язаних з ними осіб забороняється.</w:t>
      </w:r>
    </w:p>
    <w:p w14:paraId="000000D8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7.6. Ліквідація та реорганізація управління здійснюється відповідно до рі</w:t>
      </w:r>
      <w:r>
        <w:rPr>
          <w:color w:val="000000"/>
          <w:sz w:val="28"/>
          <w:szCs w:val="28"/>
        </w:rPr>
        <w:t>шення міської ради.</w:t>
      </w:r>
    </w:p>
    <w:p w14:paraId="000000D9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 У разі припинення юридичної особи (у результаті ліквідації управління, злиття, поділу, приєднання або перетворення), його активи передаються одній або кільком неприбутковим організаціям відповідного виду або зараховуються до доходу</w:t>
      </w:r>
      <w:r>
        <w:rPr>
          <w:color w:val="000000"/>
          <w:sz w:val="28"/>
          <w:szCs w:val="28"/>
        </w:rPr>
        <w:t xml:space="preserve"> бюджету.</w:t>
      </w:r>
    </w:p>
    <w:p w14:paraId="000000DA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DB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13" w:hanging="3"/>
        <w:jc w:val="both"/>
        <w:rPr>
          <w:color w:val="000000"/>
          <w:sz w:val="28"/>
          <w:szCs w:val="28"/>
        </w:rPr>
      </w:pPr>
    </w:p>
    <w:p w14:paraId="000000DC" w14:textId="77777777" w:rsidR="008E2754" w:rsidRDefault="00AB7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13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                                                          Олексій ПЕРФІЛОВ</w:t>
      </w:r>
    </w:p>
    <w:p w14:paraId="000000DD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DE" w14:textId="77777777" w:rsidR="008E2754" w:rsidRDefault="008E2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8E2754">
      <w:headerReference w:type="default" r:id="rId10"/>
      <w:pgSz w:w="11906" w:h="16838"/>
      <w:pgMar w:top="709" w:right="707" w:bottom="142" w:left="1725" w:header="42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137ED" w14:textId="77777777" w:rsidR="00AB7747" w:rsidRDefault="00AB7747">
      <w:pPr>
        <w:spacing w:line="240" w:lineRule="auto"/>
        <w:ind w:left="0" w:hanging="2"/>
      </w:pPr>
      <w:r>
        <w:separator/>
      </w:r>
    </w:p>
  </w:endnote>
  <w:endnote w:type="continuationSeparator" w:id="0">
    <w:p w14:paraId="7111C2ED" w14:textId="77777777" w:rsidR="00AB7747" w:rsidRDefault="00AB77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79667" w14:textId="77777777" w:rsidR="00AB7747" w:rsidRDefault="00AB7747">
      <w:pPr>
        <w:spacing w:line="240" w:lineRule="auto"/>
        <w:ind w:left="0" w:hanging="2"/>
      </w:pPr>
      <w:r>
        <w:separator/>
      </w:r>
    </w:p>
  </w:footnote>
  <w:footnote w:type="continuationSeparator" w:id="0">
    <w:p w14:paraId="534CA457" w14:textId="77777777" w:rsidR="00AB7747" w:rsidRDefault="00AB77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F" w14:textId="6048C34B" w:rsidR="008E2754" w:rsidRDefault="00AB77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42FAA">
      <w:rPr>
        <w:color w:val="000000"/>
      </w:rPr>
      <w:fldChar w:fldCharType="separate"/>
    </w:r>
    <w:r w:rsidR="00342FAA">
      <w:rPr>
        <w:noProof/>
        <w:color w:val="000000"/>
      </w:rPr>
      <w:t>2</w:t>
    </w:r>
    <w:r>
      <w:rPr>
        <w:color w:val="000000"/>
      </w:rPr>
      <w:fldChar w:fldCharType="end"/>
    </w:r>
  </w:p>
  <w:p w14:paraId="000000E0" w14:textId="77777777" w:rsidR="008E2754" w:rsidRDefault="008E27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74AC"/>
    <w:multiLevelType w:val="multilevel"/>
    <w:tmpl w:val="63CE73D6"/>
    <w:lvl w:ilvl="0">
      <w:start w:val="1"/>
      <w:numFmt w:val="decimal"/>
      <w:pStyle w:val="1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pStyle w:val="4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54"/>
    <w:rsid w:val="00342FAA"/>
    <w:rsid w:val="008E2754"/>
    <w:rsid w:val="00A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BC496-09CA-447C-91A4-E46C431F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numPr>
        <w:numId w:val="1"/>
      </w:numPr>
      <w:ind w:left="-1" w:hanging="1"/>
      <w:jc w:val="center"/>
    </w:pPr>
    <w:rPr>
      <w:b/>
      <w:bCs/>
      <w:lang w:val="uk-UA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-1" w:hanging="1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ind w:left="-1" w:hanging="1"/>
      <w:jc w:val="center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ind w:left="-1" w:hanging="1"/>
      <w:jc w:val="center"/>
      <w:outlineLvl w:val="3"/>
    </w:pPr>
    <w:rPr>
      <w:sz w:val="32"/>
      <w:lang w:val="uk-UA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  <w:lang w:val="uk-UA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1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rmal (Web)"/>
    <w:basedOn w:val="a"/>
    <w:pPr>
      <w:spacing w:before="280" w:after="280"/>
    </w:p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ishmvk">
    <w:name w:val="rishmvk"/>
    <w:rPr>
      <w:w w:val="100"/>
      <w:position w:val="-1"/>
      <w:effect w:val="none"/>
      <w:vertAlign w:val="baseline"/>
      <w:cs w:val="0"/>
      <w:em w:val="none"/>
    </w:rPr>
  </w:style>
  <w:style w:type="character" w:customStyle="1" w:styleId="nom">
    <w:name w:val="nom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a">
    <w:name w:val="data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2"/>
      <w:szCs w:val="22"/>
      <w:lang w:eastAsia="ru-RU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ru-RU" w:eastAsia="ru-RU"/>
    </w:r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vts23">
    <w:name w:val="rvts23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annotation reference"/>
    <w:basedOn w:val="a0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annotation text"/>
    <w:basedOn w:val="a"/>
    <w:qFormat/>
    <w:rPr>
      <w:sz w:val="20"/>
      <w:szCs w:val="20"/>
    </w:rPr>
  </w:style>
  <w:style w:type="character" w:customStyle="1" w:styleId="af1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  <w:lang w:val="ru-RU" w:eastAsia="ar-SA"/>
    </w:rPr>
  </w:style>
  <w:style w:type="paragraph" w:styleId="af2">
    <w:name w:val="annotation subject"/>
    <w:basedOn w:val="af0"/>
    <w:next w:val="af0"/>
    <w:qFormat/>
    <w:rPr>
      <w:b/>
      <w:bCs/>
    </w:rPr>
  </w:style>
  <w:style w:type="character" w:customStyle="1" w:styleId="af3">
    <w:name w:val="Тема примечания Знак"/>
    <w:basedOn w:val="af1"/>
    <w:rPr>
      <w:b/>
      <w:bCs/>
      <w:w w:val="100"/>
      <w:position w:val="-1"/>
      <w:effect w:val="none"/>
      <w:vertAlign w:val="baseline"/>
      <w:cs w:val="0"/>
      <w:em w:val="none"/>
      <w:lang w:val="ru-RU" w:eastAsia="ar-SA"/>
    </w:rPr>
  </w:style>
  <w:style w:type="character" w:styleId="af4">
    <w:name w:val="FollowedHyperlink"/>
    <w:basedOn w:val="a0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254%D0%BA/96-%D0%B2%D1%80/paran16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1.rada.gov.ua/laws/show/254%D0%BA/96-%D0%B2%D1%80/paran1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7jLouMOTU7gn42aBmchFTg8ItA==">AMUW2mXUj/laujKKlvzV6+DhABhCD5ZNSKd41Va8P9lSdv1rwKEi0GJl3Rni5H4h4hyxvYSVhMLn00fGAC0mWT4yWSh7bEOirTA2Ik48gsSmFCMO2dzodTd9uNyStTz5Lpmk8HTJPbs1uTxFO6CJjpdkNwd9wJ26QIYWCILvB4KOAGSpIZzkm7eugkr2jEzOa71B7P4At3fX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 Эдуард Михайлович</dc:creator>
  <cp:lastModifiedBy>Marina_Rada</cp:lastModifiedBy>
  <cp:revision>2</cp:revision>
  <dcterms:created xsi:type="dcterms:W3CDTF">2022-11-01T10:00:00Z</dcterms:created>
  <dcterms:modified xsi:type="dcterms:W3CDTF">2022-11-01T10:00:00Z</dcterms:modified>
</cp:coreProperties>
</file>